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6ECE2" w14:textId="2DA4DDA0" w:rsidR="008A238D" w:rsidRDefault="008A238D" w:rsidP="008A238D">
      <w:pPr>
        <w:pStyle w:val="Heading1"/>
        <w:contextualSpacing/>
        <w:jc w:val="center"/>
        <w:rPr>
          <w:rFonts w:ascii="Arial" w:hAnsi="Arial" w:cs="Arial"/>
          <w:sz w:val="32"/>
          <w:szCs w:val="32"/>
        </w:rPr>
      </w:pPr>
      <w:bookmarkStart w:id="0" w:name="_Toc48567237"/>
      <w:r>
        <w:rPr>
          <w:rFonts w:ascii="Arial" w:hAnsi="Arial" w:cs="Arial"/>
          <w:sz w:val="32"/>
          <w:szCs w:val="32"/>
        </w:rPr>
        <w:t>Program Aims and Minimum Levels of Achievement</w:t>
      </w:r>
      <w:bookmarkEnd w:id="0"/>
    </w:p>
    <w:p w14:paraId="598A6780" w14:textId="77777777" w:rsidR="008A238D" w:rsidRPr="00DF5BD8" w:rsidRDefault="008A238D" w:rsidP="008A238D">
      <w:pPr>
        <w:contextualSpacing/>
      </w:pPr>
    </w:p>
    <w:p w14:paraId="2DB18BB1" w14:textId="298229E9" w:rsidR="008A238D" w:rsidRPr="00DF5BD8" w:rsidRDefault="008A238D" w:rsidP="008A238D">
      <w:pPr>
        <w:contextualSpacing/>
        <w:rPr>
          <w:rFonts w:ascii="Arial" w:hAnsi="Arial" w:cs="Arial"/>
          <w:sz w:val="22"/>
          <w:szCs w:val="22"/>
        </w:rPr>
      </w:pPr>
      <w:r w:rsidRPr="00DF5BD8">
        <w:rPr>
          <w:rFonts w:ascii="Arial" w:hAnsi="Arial" w:cs="Arial"/>
          <w:sz w:val="22"/>
          <w:szCs w:val="22"/>
        </w:rPr>
        <w:t xml:space="preserve">Consistent with APA guidelines, the LSU Clinical Program is committed to training students in a general knowledge base in psychology (i.e., Discipline Specific Knowledge), broadly defined, to serve as a foundation for their training in Health Service Psychology. Also consistent with APA guidelines, the LSU Clinical Program is committed to training students in specific Profession-Wide Competencies to acquire a solid foundation in the theory and method of clinical psychology. To meet these goals, clinical students are required to meet the following minimal levels of achievement </w:t>
      </w:r>
      <w:r>
        <w:rPr>
          <w:rFonts w:ascii="Arial" w:hAnsi="Arial" w:cs="Arial"/>
          <w:sz w:val="22"/>
          <w:szCs w:val="22"/>
        </w:rPr>
        <w:t xml:space="preserve">(MLA) </w:t>
      </w:r>
      <w:r w:rsidRPr="00DF5BD8">
        <w:rPr>
          <w:rFonts w:ascii="Arial" w:hAnsi="Arial" w:cs="Arial"/>
          <w:sz w:val="22"/>
          <w:szCs w:val="22"/>
        </w:rPr>
        <w:t>for each of the below knowledge areas and competencies</w:t>
      </w:r>
      <w:r>
        <w:rPr>
          <w:rFonts w:ascii="Arial" w:hAnsi="Arial" w:cs="Arial"/>
          <w:sz w:val="22"/>
          <w:szCs w:val="22"/>
        </w:rPr>
        <w:t xml:space="preserve"> as of Fall 2019*</w:t>
      </w:r>
      <w:r w:rsidRPr="00DF5BD8">
        <w:rPr>
          <w:rFonts w:ascii="Arial" w:hAnsi="Arial" w:cs="Arial"/>
          <w:sz w:val="22"/>
          <w:szCs w:val="22"/>
        </w:rPr>
        <w:t xml:space="preserve">: </w:t>
      </w:r>
    </w:p>
    <w:p w14:paraId="0F48D840" w14:textId="77777777" w:rsidR="008A238D" w:rsidRDefault="008A238D" w:rsidP="008A238D">
      <w:pPr>
        <w:contextualSpacing/>
      </w:pPr>
    </w:p>
    <w:tbl>
      <w:tblPr>
        <w:tblpPr w:leftFromText="180" w:rightFromText="180" w:vertAnchor="text" w:tblpY="1"/>
        <w:tblOverlap w:val="neve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25"/>
        <w:gridCol w:w="8280"/>
      </w:tblGrid>
      <w:tr w:rsidR="008A238D" w:rsidRPr="00BA7F9F" w14:paraId="31574633" w14:textId="77777777" w:rsidTr="006E6E44">
        <w:trPr>
          <w:trHeight w:val="63"/>
        </w:trPr>
        <w:tc>
          <w:tcPr>
            <w:tcW w:w="10105" w:type="dxa"/>
            <w:gridSpan w:val="2"/>
            <w:shd w:val="clear" w:color="auto" w:fill="E0E0E0"/>
          </w:tcPr>
          <w:p w14:paraId="789CC5A5" w14:textId="77777777" w:rsidR="008A238D" w:rsidRPr="00BA7F9F" w:rsidRDefault="008A238D" w:rsidP="006E6E44">
            <w:pPr>
              <w:widowControl w:val="0"/>
              <w:tabs>
                <w:tab w:val="left" w:pos="1059"/>
                <w:tab w:val="right" w:pos="8235"/>
              </w:tabs>
              <w:contextualSpacing/>
              <w:rPr>
                <w:rFonts w:ascii="Arial" w:hAnsi="Arial" w:cs="Arial"/>
                <w:b/>
                <w:color w:val="FF0000"/>
                <w:sz w:val="22"/>
                <w:szCs w:val="22"/>
              </w:rPr>
            </w:pPr>
            <w:r w:rsidRPr="00BA7F9F">
              <w:rPr>
                <w:rFonts w:ascii="Arial" w:hAnsi="Arial" w:cs="Arial"/>
                <w:b/>
                <w:bCs/>
                <w:sz w:val="22"/>
                <w:szCs w:val="22"/>
              </w:rPr>
              <w:t>Discipline Specific Knowledge</w:t>
            </w:r>
          </w:p>
        </w:tc>
      </w:tr>
      <w:tr w:rsidR="008A238D" w:rsidRPr="00BA7F9F" w14:paraId="3FAF57D5" w14:textId="77777777" w:rsidTr="006E6E44">
        <w:trPr>
          <w:trHeight w:val="63"/>
        </w:trPr>
        <w:tc>
          <w:tcPr>
            <w:tcW w:w="1825" w:type="dxa"/>
          </w:tcPr>
          <w:p w14:paraId="7C2CE4B8"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614F7103"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History and Systems of Psychology</w:t>
            </w:r>
          </w:p>
        </w:tc>
      </w:tr>
      <w:tr w:rsidR="008A238D" w:rsidRPr="00BA7F9F" w14:paraId="7DAD2791" w14:textId="77777777" w:rsidTr="006E6E44">
        <w:trPr>
          <w:trHeight w:val="63"/>
        </w:trPr>
        <w:tc>
          <w:tcPr>
            <w:tcW w:w="1825" w:type="dxa"/>
          </w:tcPr>
          <w:p w14:paraId="44C954C1" w14:textId="14836979" w:rsidR="008A238D" w:rsidRPr="00BA7F9F" w:rsidRDefault="008A238D" w:rsidP="006E6E44">
            <w:pPr>
              <w:widowControl w:val="0"/>
              <w:contextualSpacing/>
              <w:rPr>
                <w:rFonts w:ascii="Arial" w:hAnsi="Arial" w:cs="Arial"/>
                <w:bCs/>
                <w:sz w:val="22"/>
                <w:szCs w:val="22"/>
              </w:rPr>
            </w:pPr>
            <w:r>
              <w:rPr>
                <w:rFonts w:ascii="Arial" w:hAnsi="Arial" w:cs="Arial"/>
                <w:b/>
                <w:bCs/>
                <w:sz w:val="22"/>
                <w:szCs w:val="22"/>
              </w:rPr>
              <w:t>MLAs</w:t>
            </w:r>
          </w:p>
        </w:tc>
        <w:tc>
          <w:tcPr>
            <w:tcW w:w="8280" w:type="dxa"/>
          </w:tcPr>
          <w:p w14:paraId="7AC549CD"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w:t>
            </w:r>
            <w:proofErr w:type="gramStart"/>
            <w:r w:rsidRPr="00BA7F9F">
              <w:rPr>
                <w:rFonts w:ascii="Arial" w:hAnsi="Arial" w:cs="Arial"/>
                <w:sz w:val="22"/>
                <w:szCs w:val="22"/>
              </w:rPr>
              <w:t xml:space="preserve">pass </w:t>
            </w:r>
            <w:r w:rsidRPr="00BA7F9F">
              <w:rPr>
                <w:rFonts w:ascii="Arial" w:eastAsia="PMingLiU" w:hAnsi="Arial" w:cs="Arial"/>
                <w:sz w:val="22"/>
                <w:szCs w:val="22"/>
              </w:rPr>
              <w:t xml:space="preserve"> PSYC</w:t>
            </w:r>
            <w:proofErr w:type="gramEnd"/>
            <w:r w:rsidRPr="00BA7F9F">
              <w:rPr>
                <w:rFonts w:ascii="Arial" w:eastAsia="PMingLiU" w:hAnsi="Arial" w:cs="Arial"/>
                <w:sz w:val="22"/>
                <w:szCs w:val="22"/>
              </w:rPr>
              <w:t xml:space="preserve"> 4008  History of Psychology </w:t>
            </w:r>
            <w:r w:rsidRPr="00BA7F9F">
              <w:rPr>
                <w:rFonts w:ascii="Arial" w:hAnsi="Arial" w:cs="Arial"/>
                <w:sz w:val="22"/>
                <w:szCs w:val="22"/>
              </w:rPr>
              <w:t>with a B- or better</w:t>
            </w:r>
          </w:p>
        </w:tc>
      </w:tr>
      <w:tr w:rsidR="008A238D" w:rsidRPr="00BA7F9F" w14:paraId="3B51AD09" w14:textId="77777777" w:rsidTr="006E6E44">
        <w:trPr>
          <w:trHeight w:val="63"/>
        </w:trPr>
        <w:tc>
          <w:tcPr>
            <w:tcW w:w="10105" w:type="dxa"/>
            <w:gridSpan w:val="2"/>
            <w:shd w:val="clear" w:color="auto" w:fill="D9D9D9" w:themeFill="background1" w:themeFillShade="D9"/>
          </w:tcPr>
          <w:p w14:paraId="76D3EDAB"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4C5ABADC" w14:textId="77777777" w:rsidTr="006E6E44">
        <w:trPr>
          <w:trHeight w:val="63"/>
        </w:trPr>
        <w:tc>
          <w:tcPr>
            <w:tcW w:w="1825" w:type="dxa"/>
          </w:tcPr>
          <w:p w14:paraId="47680C1C"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7DA55FD7"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Affective Aspects of Behavior</w:t>
            </w:r>
          </w:p>
        </w:tc>
      </w:tr>
      <w:tr w:rsidR="008A238D" w:rsidRPr="00BA7F9F" w14:paraId="26E224D2" w14:textId="77777777" w:rsidTr="006E6E44">
        <w:trPr>
          <w:trHeight w:val="63"/>
        </w:trPr>
        <w:tc>
          <w:tcPr>
            <w:tcW w:w="1825" w:type="dxa"/>
          </w:tcPr>
          <w:p w14:paraId="4FBF5839"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7AA8556D"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PSYC 7030 </w:t>
            </w:r>
            <w:r>
              <w:rPr>
                <w:rFonts w:ascii="Arial" w:hAnsi="Arial" w:cs="Arial"/>
                <w:sz w:val="22"/>
                <w:szCs w:val="22"/>
              </w:rPr>
              <w:t>Neurocognitive</w:t>
            </w:r>
            <w:r w:rsidRPr="00BA7F9F">
              <w:rPr>
                <w:rFonts w:ascii="Arial" w:hAnsi="Arial" w:cs="Arial"/>
                <w:sz w:val="22"/>
                <w:szCs w:val="22"/>
              </w:rPr>
              <w:t xml:space="preserve"> Basis of Behavior</w:t>
            </w:r>
            <w:r>
              <w:rPr>
                <w:rFonts w:ascii="Arial" w:hAnsi="Arial" w:cs="Arial"/>
                <w:sz w:val="22"/>
                <w:szCs w:val="22"/>
              </w:rPr>
              <w:t xml:space="preserve"> </w:t>
            </w:r>
            <w:r w:rsidRPr="00BA7F9F">
              <w:rPr>
                <w:rFonts w:ascii="Arial" w:hAnsi="Arial" w:cs="Arial"/>
                <w:sz w:val="22"/>
                <w:szCs w:val="22"/>
              </w:rPr>
              <w:t xml:space="preserve">with a B- or better  </w:t>
            </w:r>
          </w:p>
        </w:tc>
      </w:tr>
      <w:tr w:rsidR="008A238D" w:rsidRPr="00BA7F9F" w14:paraId="61D986F1" w14:textId="77777777" w:rsidTr="006E6E44">
        <w:trPr>
          <w:trHeight w:val="63"/>
        </w:trPr>
        <w:tc>
          <w:tcPr>
            <w:tcW w:w="10105" w:type="dxa"/>
            <w:gridSpan w:val="2"/>
            <w:shd w:val="clear" w:color="auto" w:fill="D9D9D9" w:themeFill="background1" w:themeFillShade="D9"/>
          </w:tcPr>
          <w:p w14:paraId="4CAB4742"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701F5A9C" w14:textId="77777777" w:rsidTr="006E6E44">
        <w:trPr>
          <w:trHeight w:val="63"/>
        </w:trPr>
        <w:tc>
          <w:tcPr>
            <w:tcW w:w="1825" w:type="dxa"/>
          </w:tcPr>
          <w:p w14:paraId="711AAED4"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27B1EEB5"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Biological Aspects of Behavior</w:t>
            </w:r>
          </w:p>
        </w:tc>
      </w:tr>
      <w:tr w:rsidR="008A238D" w:rsidRPr="00BA7F9F" w14:paraId="14CF309D" w14:textId="77777777" w:rsidTr="006E6E44">
        <w:trPr>
          <w:trHeight w:val="63"/>
        </w:trPr>
        <w:tc>
          <w:tcPr>
            <w:tcW w:w="1825" w:type="dxa"/>
          </w:tcPr>
          <w:p w14:paraId="7DE41019"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314A91FC"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PSYC 7030 </w:t>
            </w:r>
            <w:r>
              <w:rPr>
                <w:rFonts w:ascii="Arial" w:hAnsi="Arial" w:cs="Arial"/>
                <w:sz w:val="22"/>
                <w:szCs w:val="22"/>
              </w:rPr>
              <w:t>Neurocognitive</w:t>
            </w:r>
            <w:r w:rsidRPr="00BA7F9F">
              <w:rPr>
                <w:rFonts w:ascii="Arial" w:hAnsi="Arial" w:cs="Arial"/>
                <w:sz w:val="22"/>
                <w:szCs w:val="22"/>
              </w:rPr>
              <w:t xml:space="preserve"> Basis of Behavior</w:t>
            </w:r>
            <w:r>
              <w:rPr>
                <w:rFonts w:ascii="Arial" w:hAnsi="Arial" w:cs="Arial"/>
                <w:sz w:val="22"/>
                <w:szCs w:val="22"/>
              </w:rPr>
              <w:t xml:space="preserve"> </w:t>
            </w:r>
            <w:r w:rsidRPr="00BA7F9F">
              <w:rPr>
                <w:rFonts w:ascii="Arial" w:hAnsi="Arial" w:cs="Arial"/>
                <w:sz w:val="22"/>
                <w:szCs w:val="22"/>
              </w:rPr>
              <w:t xml:space="preserve">with a B- or better  </w:t>
            </w:r>
          </w:p>
        </w:tc>
      </w:tr>
      <w:tr w:rsidR="008A238D" w:rsidRPr="00BA7F9F" w14:paraId="76BFC137" w14:textId="77777777" w:rsidTr="006E6E44">
        <w:trPr>
          <w:trHeight w:val="63"/>
        </w:trPr>
        <w:tc>
          <w:tcPr>
            <w:tcW w:w="10105" w:type="dxa"/>
            <w:gridSpan w:val="2"/>
            <w:shd w:val="clear" w:color="auto" w:fill="D9D9D9" w:themeFill="background1" w:themeFillShade="D9"/>
          </w:tcPr>
          <w:p w14:paraId="6B88B61F"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330DE89B" w14:textId="77777777" w:rsidTr="006E6E44">
        <w:trPr>
          <w:trHeight w:val="63"/>
        </w:trPr>
        <w:tc>
          <w:tcPr>
            <w:tcW w:w="1825" w:type="dxa"/>
          </w:tcPr>
          <w:p w14:paraId="356441DC" w14:textId="77777777" w:rsidR="008A238D" w:rsidRPr="00BA7F9F" w:rsidRDefault="008A238D" w:rsidP="006E6E44">
            <w:pPr>
              <w:widowControl w:val="0"/>
              <w:tabs>
                <w:tab w:val="left" w:pos="1059"/>
                <w:tab w:val="right" w:pos="8235"/>
              </w:tabs>
              <w:contextualSpacing/>
              <w:rPr>
                <w:rFonts w:ascii="Arial" w:hAnsi="Arial" w:cs="Arial"/>
                <w:b/>
                <w:sz w:val="22"/>
                <w:szCs w:val="22"/>
              </w:rPr>
            </w:pPr>
            <w:r w:rsidRPr="00BA7F9F">
              <w:rPr>
                <w:rFonts w:ascii="Arial" w:hAnsi="Arial" w:cs="Arial"/>
                <w:b/>
                <w:bCs/>
                <w:sz w:val="22"/>
                <w:szCs w:val="22"/>
              </w:rPr>
              <w:t>Knowledge Area:</w:t>
            </w:r>
          </w:p>
        </w:tc>
        <w:tc>
          <w:tcPr>
            <w:tcW w:w="8280" w:type="dxa"/>
          </w:tcPr>
          <w:p w14:paraId="623F5788"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Cognitive Aspects of Behavior</w:t>
            </w:r>
          </w:p>
        </w:tc>
      </w:tr>
      <w:tr w:rsidR="008A238D" w:rsidRPr="00BA7F9F" w14:paraId="56C96482" w14:textId="77777777" w:rsidTr="006E6E44">
        <w:trPr>
          <w:trHeight w:val="63"/>
        </w:trPr>
        <w:tc>
          <w:tcPr>
            <w:tcW w:w="1825" w:type="dxa"/>
          </w:tcPr>
          <w:p w14:paraId="37A140E0"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40429E8D"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PSYC 7030 </w:t>
            </w:r>
            <w:r>
              <w:rPr>
                <w:rFonts w:ascii="Arial" w:hAnsi="Arial" w:cs="Arial"/>
                <w:sz w:val="22"/>
                <w:szCs w:val="22"/>
              </w:rPr>
              <w:t>Neurocognitive</w:t>
            </w:r>
            <w:r w:rsidRPr="00BA7F9F">
              <w:rPr>
                <w:rFonts w:ascii="Arial" w:hAnsi="Arial" w:cs="Arial"/>
                <w:sz w:val="22"/>
                <w:szCs w:val="22"/>
              </w:rPr>
              <w:t xml:space="preserve"> Basis of Behavior</w:t>
            </w:r>
            <w:r>
              <w:rPr>
                <w:rFonts w:ascii="Arial" w:hAnsi="Arial" w:cs="Arial"/>
                <w:sz w:val="22"/>
                <w:szCs w:val="22"/>
              </w:rPr>
              <w:t xml:space="preserve"> </w:t>
            </w:r>
            <w:r w:rsidRPr="00BA7F9F">
              <w:rPr>
                <w:rFonts w:ascii="Arial" w:hAnsi="Arial" w:cs="Arial"/>
                <w:sz w:val="22"/>
                <w:szCs w:val="22"/>
              </w:rPr>
              <w:t xml:space="preserve">with a B- or better  </w:t>
            </w:r>
          </w:p>
        </w:tc>
      </w:tr>
      <w:tr w:rsidR="008A238D" w:rsidRPr="00BA7F9F" w14:paraId="32319968" w14:textId="77777777" w:rsidTr="006E6E44">
        <w:trPr>
          <w:trHeight w:val="63"/>
        </w:trPr>
        <w:tc>
          <w:tcPr>
            <w:tcW w:w="10105" w:type="dxa"/>
            <w:gridSpan w:val="2"/>
            <w:shd w:val="clear" w:color="auto" w:fill="D9D9D9" w:themeFill="background1" w:themeFillShade="D9"/>
          </w:tcPr>
          <w:p w14:paraId="0721AE8A"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24529684" w14:textId="77777777" w:rsidTr="006E6E44">
        <w:trPr>
          <w:trHeight w:val="63"/>
        </w:trPr>
        <w:tc>
          <w:tcPr>
            <w:tcW w:w="1825" w:type="dxa"/>
          </w:tcPr>
          <w:p w14:paraId="33D70A3E"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5BB0AFBC"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Developmental Aspects of Behavior</w:t>
            </w:r>
          </w:p>
        </w:tc>
      </w:tr>
      <w:tr w:rsidR="008A238D" w:rsidRPr="00BA7F9F" w14:paraId="7BD79A2F" w14:textId="77777777" w:rsidTr="006E6E44">
        <w:trPr>
          <w:trHeight w:val="63"/>
        </w:trPr>
        <w:tc>
          <w:tcPr>
            <w:tcW w:w="1825" w:type="dxa"/>
          </w:tcPr>
          <w:p w14:paraId="0F6509EB"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323A262F"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PSYC 7979</w:t>
            </w:r>
            <w:r>
              <w:rPr>
                <w:rFonts w:ascii="Arial" w:hAnsi="Arial" w:cs="Arial"/>
                <w:sz w:val="22"/>
                <w:szCs w:val="22"/>
              </w:rPr>
              <w:t xml:space="preserve"> </w:t>
            </w:r>
            <w:r w:rsidRPr="00BA7F9F">
              <w:rPr>
                <w:rFonts w:ascii="Arial" w:hAnsi="Arial" w:cs="Arial"/>
                <w:sz w:val="22"/>
                <w:szCs w:val="22"/>
              </w:rPr>
              <w:t xml:space="preserve">Current Problems in Developmental Psychology: Lifespan Development </w:t>
            </w:r>
            <w:r w:rsidRPr="004F1E5A">
              <w:rPr>
                <w:rFonts w:ascii="Arial" w:hAnsi="Arial" w:cs="Arial"/>
                <w:sz w:val="22"/>
                <w:szCs w:val="22"/>
                <w:u w:val="single"/>
              </w:rPr>
              <w:t>or</w:t>
            </w:r>
            <w:r w:rsidRPr="00BA7F9F">
              <w:rPr>
                <w:rFonts w:ascii="Arial" w:hAnsi="Arial" w:cs="Arial"/>
                <w:sz w:val="22"/>
                <w:szCs w:val="22"/>
              </w:rPr>
              <w:t xml:space="preserve"> PSYC 7949 Behavioral Perspective on Lifespan Development with a B- or better</w:t>
            </w:r>
          </w:p>
        </w:tc>
      </w:tr>
      <w:tr w:rsidR="008A238D" w:rsidRPr="00BA7F9F" w14:paraId="391848AF" w14:textId="77777777" w:rsidTr="006E6E44">
        <w:trPr>
          <w:trHeight w:val="63"/>
        </w:trPr>
        <w:tc>
          <w:tcPr>
            <w:tcW w:w="10105" w:type="dxa"/>
            <w:gridSpan w:val="2"/>
            <w:shd w:val="clear" w:color="auto" w:fill="D9D9D9" w:themeFill="background1" w:themeFillShade="D9"/>
          </w:tcPr>
          <w:p w14:paraId="1942F75C"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1CAA3097" w14:textId="77777777" w:rsidTr="006E6E44">
        <w:trPr>
          <w:trHeight w:val="63"/>
        </w:trPr>
        <w:tc>
          <w:tcPr>
            <w:tcW w:w="1825" w:type="dxa"/>
          </w:tcPr>
          <w:p w14:paraId="73A92741"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3B53E5F8"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Social Aspects of Behavior</w:t>
            </w:r>
          </w:p>
        </w:tc>
      </w:tr>
      <w:tr w:rsidR="008A238D" w:rsidRPr="00BA7F9F" w14:paraId="748DD081" w14:textId="77777777" w:rsidTr="006E6E44">
        <w:trPr>
          <w:trHeight w:val="63"/>
        </w:trPr>
        <w:tc>
          <w:tcPr>
            <w:tcW w:w="1825" w:type="dxa"/>
          </w:tcPr>
          <w:p w14:paraId="4816CDFF"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2DE991DE"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PSYC 7040 </w:t>
            </w:r>
            <w:r>
              <w:rPr>
                <w:rFonts w:ascii="Arial" w:hAnsi="Arial" w:cs="Arial"/>
                <w:sz w:val="22"/>
                <w:szCs w:val="22"/>
              </w:rPr>
              <w:t>Sociocultural Base</w:t>
            </w:r>
            <w:r w:rsidRPr="00BA7F9F">
              <w:rPr>
                <w:rFonts w:ascii="Arial" w:hAnsi="Arial" w:cs="Arial"/>
                <w:sz w:val="22"/>
                <w:szCs w:val="22"/>
              </w:rPr>
              <w:t>s of Behavior with a B- or better</w:t>
            </w:r>
          </w:p>
        </w:tc>
      </w:tr>
      <w:tr w:rsidR="008A238D" w:rsidRPr="00BA7F9F" w14:paraId="281551C5" w14:textId="77777777" w:rsidTr="006E6E44">
        <w:trPr>
          <w:trHeight w:val="63"/>
        </w:trPr>
        <w:tc>
          <w:tcPr>
            <w:tcW w:w="10105" w:type="dxa"/>
            <w:gridSpan w:val="2"/>
            <w:shd w:val="clear" w:color="auto" w:fill="D9D9D9" w:themeFill="background1" w:themeFillShade="D9"/>
          </w:tcPr>
          <w:p w14:paraId="7F84E36A"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565D608D" w14:textId="77777777" w:rsidTr="006E6E44">
        <w:trPr>
          <w:trHeight w:val="63"/>
        </w:trPr>
        <w:tc>
          <w:tcPr>
            <w:tcW w:w="1825" w:type="dxa"/>
          </w:tcPr>
          <w:p w14:paraId="54EEBA92"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6578623B" w14:textId="77777777" w:rsidR="008A238D" w:rsidRPr="00BA7F9F" w:rsidRDefault="008A238D" w:rsidP="006E6E44">
            <w:pPr>
              <w:widowControl w:val="0"/>
              <w:tabs>
                <w:tab w:val="left" w:pos="1059"/>
                <w:tab w:val="right" w:pos="8235"/>
              </w:tabs>
              <w:contextualSpacing/>
              <w:rPr>
                <w:rFonts w:ascii="Arial" w:hAnsi="Arial" w:cs="Arial"/>
                <w:b/>
                <w:sz w:val="22"/>
                <w:szCs w:val="22"/>
              </w:rPr>
            </w:pPr>
            <w:r w:rsidRPr="00BA7F9F">
              <w:rPr>
                <w:rFonts w:ascii="Arial" w:hAnsi="Arial" w:cs="Arial"/>
                <w:b/>
                <w:i/>
                <w:sz w:val="22"/>
                <w:szCs w:val="22"/>
              </w:rPr>
              <w:t xml:space="preserve">Advanced Integrative Knowledge of Basic Discipline-Specific Content Areas </w:t>
            </w:r>
            <w:r w:rsidRPr="00BA7F9F">
              <w:rPr>
                <w:rFonts w:ascii="Arial" w:hAnsi="Arial" w:cs="Arial"/>
                <w:i/>
                <w:sz w:val="22"/>
                <w:szCs w:val="22"/>
              </w:rPr>
              <w:t>(excluding History and Systems)</w:t>
            </w:r>
          </w:p>
        </w:tc>
      </w:tr>
      <w:tr w:rsidR="008A238D" w:rsidRPr="00BA7F9F" w14:paraId="64295D8D" w14:textId="77777777" w:rsidTr="006E6E44">
        <w:trPr>
          <w:trHeight w:val="63"/>
        </w:trPr>
        <w:tc>
          <w:tcPr>
            <w:tcW w:w="1825" w:type="dxa"/>
          </w:tcPr>
          <w:p w14:paraId="574DE95F"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62FECDC8"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courses with advanced integrative knowledge (e.g.,   PSYC 703</w:t>
            </w:r>
            <w:r>
              <w:rPr>
                <w:rFonts w:ascii="Arial" w:hAnsi="Arial" w:cs="Arial"/>
                <w:sz w:val="22"/>
                <w:szCs w:val="22"/>
              </w:rPr>
              <w:t>0</w:t>
            </w:r>
            <w:r w:rsidRPr="00BA7F9F">
              <w:rPr>
                <w:rFonts w:ascii="Arial" w:hAnsi="Arial" w:cs="Arial"/>
                <w:sz w:val="22"/>
                <w:szCs w:val="22"/>
              </w:rPr>
              <w:t xml:space="preserve"> </w:t>
            </w:r>
            <w:r>
              <w:rPr>
                <w:rFonts w:ascii="Arial" w:hAnsi="Arial" w:cs="Arial"/>
                <w:sz w:val="22"/>
                <w:szCs w:val="22"/>
              </w:rPr>
              <w:t>Neurocognitive</w:t>
            </w:r>
            <w:r w:rsidRPr="00BA7F9F">
              <w:rPr>
                <w:rFonts w:ascii="Arial" w:hAnsi="Arial" w:cs="Arial"/>
                <w:sz w:val="22"/>
                <w:szCs w:val="22"/>
              </w:rPr>
              <w:t xml:space="preserve"> Basis of Behavior) with a B- or better</w:t>
            </w:r>
          </w:p>
        </w:tc>
      </w:tr>
      <w:tr w:rsidR="008A238D" w:rsidRPr="00BA7F9F" w14:paraId="1608463E" w14:textId="77777777" w:rsidTr="006E6E44">
        <w:trPr>
          <w:trHeight w:val="63"/>
        </w:trPr>
        <w:tc>
          <w:tcPr>
            <w:tcW w:w="10105" w:type="dxa"/>
            <w:gridSpan w:val="2"/>
            <w:shd w:val="clear" w:color="auto" w:fill="D9D9D9" w:themeFill="background1" w:themeFillShade="D9"/>
          </w:tcPr>
          <w:p w14:paraId="21F6D9A5"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229F1A08" w14:textId="77777777" w:rsidTr="006E6E44">
        <w:trPr>
          <w:trHeight w:val="63"/>
        </w:trPr>
        <w:tc>
          <w:tcPr>
            <w:tcW w:w="1825" w:type="dxa"/>
          </w:tcPr>
          <w:p w14:paraId="567B6DF2"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5835CA4F"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Research Methods</w:t>
            </w:r>
          </w:p>
        </w:tc>
      </w:tr>
      <w:tr w:rsidR="008A238D" w:rsidRPr="00BA7F9F" w14:paraId="01BC1844" w14:textId="77777777" w:rsidTr="006E6E44">
        <w:trPr>
          <w:trHeight w:val="63"/>
        </w:trPr>
        <w:tc>
          <w:tcPr>
            <w:tcW w:w="1825" w:type="dxa"/>
          </w:tcPr>
          <w:p w14:paraId="4CB67CDF"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0FE15A4C"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PSYC 7117 Methodology and Research Design with a B- or better</w:t>
            </w:r>
          </w:p>
          <w:p w14:paraId="5351BC92"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proposals and defenses of thesis and dissertation</w:t>
            </w:r>
          </w:p>
        </w:tc>
      </w:tr>
      <w:tr w:rsidR="008A238D" w:rsidRPr="00BA7F9F" w14:paraId="7A39072B" w14:textId="77777777" w:rsidTr="006E6E44">
        <w:trPr>
          <w:trHeight w:val="63"/>
        </w:trPr>
        <w:tc>
          <w:tcPr>
            <w:tcW w:w="10105" w:type="dxa"/>
            <w:gridSpan w:val="2"/>
            <w:shd w:val="clear" w:color="auto" w:fill="D9D9D9" w:themeFill="background1" w:themeFillShade="D9"/>
          </w:tcPr>
          <w:p w14:paraId="27FB9969"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368A0DFB" w14:textId="77777777" w:rsidTr="006E6E44">
        <w:trPr>
          <w:trHeight w:val="63"/>
        </w:trPr>
        <w:tc>
          <w:tcPr>
            <w:tcW w:w="1825" w:type="dxa"/>
          </w:tcPr>
          <w:p w14:paraId="78D4EC09"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lastRenderedPageBreak/>
              <w:t>Knowledge Area:</w:t>
            </w:r>
          </w:p>
        </w:tc>
        <w:tc>
          <w:tcPr>
            <w:tcW w:w="8280" w:type="dxa"/>
          </w:tcPr>
          <w:p w14:paraId="1B70195F"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Quantitative Methods</w:t>
            </w:r>
          </w:p>
        </w:tc>
      </w:tr>
      <w:tr w:rsidR="008A238D" w:rsidRPr="00BA7F9F" w14:paraId="20892088" w14:textId="77777777" w:rsidTr="006E6E44">
        <w:trPr>
          <w:trHeight w:val="63"/>
        </w:trPr>
        <w:tc>
          <w:tcPr>
            <w:tcW w:w="1825" w:type="dxa"/>
          </w:tcPr>
          <w:p w14:paraId="69472010"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68A5E365" w14:textId="77777777" w:rsidR="008A238D" w:rsidRPr="00BA7F9F" w:rsidRDefault="008A238D" w:rsidP="008A238D">
            <w:pPr>
              <w:widowControl w:val="0"/>
              <w:numPr>
                <w:ilvl w:val="0"/>
                <w:numId w:val="2"/>
              </w:numPr>
              <w:tabs>
                <w:tab w:val="left" w:pos="1059"/>
                <w:tab w:val="right" w:pos="8235"/>
              </w:tabs>
              <w:contextualSpacing/>
              <w:jc w:val="both"/>
              <w:rPr>
                <w:rFonts w:ascii="Arial" w:eastAsia="PMingLiU" w:hAnsi="Arial" w:cs="Arial"/>
                <w:sz w:val="22"/>
                <w:szCs w:val="22"/>
              </w:rPr>
            </w:pPr>
            <w:r w:rsidRPr="00BA7F9F">
              <w:rPr>
                <w:rFonts w:ascii="Arial" w:hAnsi="Arial" w:cs="Arial"/>
                <w:sz w:val="22"/>
                <w:szCs w:val="22"/>
              </w:rPr>
              <w:t xml:space="preserve">Must pass </w:t>
            </w:r>
            <w:r w:rsidRPr="00BA7F9F">
              <w:rPr>
                <w:rFonts w:ascii="Arial" w:eastAsia="PMingLiU" w:hAnsi="Arial" w:cs="Arial"/>
                <w:sz w:val="22"/>
                <w:szCs w:val="22"/>
              </w:rPr>
              <w:t xml:space="preserve">PSYC4111 Intermediate Statistics and PSYC 7111 Advanced Statistics </w:t>
            </w:r>
            <w:r w:rsidRPr="00BA7F9F">
              <w:rPr>
                <w:rFonts w:ascii="Arial" w:hAnsi="Arial" w:cs="Arial"/>
                <w:sz w:val="22"/>
                <w:szCs w:val="22"/>
              </w:rPr>
              <w:t>with a B- or better</w:t>
            </w:r>
          </w:p>
          <w:p w14:paraId="3F1194E0"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proposals and defenses of thesis and dissertation</w:t>
            </w:r>
          </w:p>
        </w:tc>
      </w:tr>
      <w:tr w:rsidR="008A238D" w:rsidRPr="00BA7F9F" w14:paraId="0886277E" w14:textId="77777777" w:rsidTr="006E6E44">
        <w:trPr>
          <w:trHeight w:val="63"/>
        </w:trPr>
        <w:tc>
          <w:tcPr>
            <w:tcW w:w="10105" w:type="dxa"/>
            <w:gridSpan w:val="2"/>
            <w:shd w:val="clear" w:color="auto" w:fill="D9D9D9" w:themeFill="background1" w:themeFillShade="D9"/>
          </w:tcPr>
          <w:p w14:paraId="47B1BC00"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5B1FD542" w14:textId="77777777" w:rsidTr="006E6E44">
        <w:trPr>
          <w:trHeight w:val="63"/>
        </w:trPr>
        <w:tc>
          <w:tcPr>
            <w:tcW w:w="1825" w:type="dxa"/>
          </w:tcPr>
          <w:p w14:paraId="1DA5B7EF"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Knowledge Area:</w:t>
            </w:r>
          </w:p>
        </w:tc>
        <w:tc>
          <w:tcPr>
            <w:tcW w:w="8280" w:type="dxa"/>
          </w:tcPr>
          <w:p w14:paraId="798E1746" w14:textId="77777777" w:rsidR="008A238D" w:rsidRPr="00BA7F9F" w:rsidRDefault="008A238D" w:rsidP="006E6E44">
            <w:pPr>
              <w:widowControl w:val="0"/>
              <w:tabs>
                <w:tab w:val="left" w:pos="1059"/>
                <w:tab w:val="right" w:pos="8235"/>
              </w:tabs>
              <w:contextualSpacing/>
              <w:rPr>
                <w:rFonts w:ascii="Arial" w:hAnsi="Arial" w:cs="Arial"/>
                <w:b/>
                <w:i/>
                <w:sz w:val="22"/>
                <w:szCs w:val="22"/>
              </w:rPr>
            </w:pPr>
            <w:r w:rsidRPr="00BA7F9F">
              <w:rPr>
                <w:rFonts w:ascii="Arial" w:hAnsi="Arial" w:cs="Arial"/>
                <w:b/>
                <w:i/>
                <w:sz w:val="22"/>
                <w:szCs w:val="22"/>
              </w:rPr>
              <w:t>Psychometrics</w:t>
            </w:r>
          </w:p>
        </w:tc>
      </w:tr>
      <w:tr w:rsidR="008A238D" w:rsidRPr="00BA7F9F" w14:paraId="4715DD7F" w14:textId="77777777" w:rsidTr="006E6E44">
        <w:trPr>
          <w:trHeight w:val="63"/>
        </w:trPr>
        <w:tc>
          <w:tcPr>
            <w:tcW w:w="1825" w:type="dxa"/>
          </w:tcPr>
          <w:p w14:paraId="6F45367E" w14:textId="77777777" w:rsidR="008A238D" w:rsidRPr="00BA7F9F" w:rsidRDefault="008A238D" w:rsidP="006E6E44">
            <w:pPr>
              <w:widowControl w:val="0"/>
              <w:contextualSpacing/>
              <w:rPr>
                <w:rFonts w:ascii="Arial" w:hAnsi="Arial" w:cs="Arial"/>
                <w:bCs/>
                <w:sz w:val="22"/>
                <w:szCs w:val="22"/>
              </w:rPr>
            </w:pPr>
            <w:r w:rsidRPr="00BA7F9F">
              <w:rPr>
                <w:rFonts w:ascii="Arial" w:hAnsi="Arial" w:cs="Arial"/>
                <w:b/>
                <w:bCs/>
                <w:sz w:val="22"/>
                <w:szCs w:val="22"/>
              </w:rPr>
              <w:t>MLAs</w:t>
            </w:r>
          </w:p>
        </w:tc>
        <w:tc>
          <w:tcPr>
            <w:tcW w:w="8280" w:type="dxa"/>
          </w:tcPr>
          <w:p w14:paraId="4D4860BB"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PSYC 7125 Psychological Assessment I and PSYC 7925 Psychological Assessment II with a B- or better</w:t>
            </w:r>
          </w:p>
          <w:p w14:paraId="6CB3C192"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proposals and defenses of thesis and dissertation</w:t>
            </w:r>
          </w:p>
        </w:tc>
      </w:tr>
    </w:tbl>
    <w:p w14:paraId="2CDF3ADD" w14:textId="77777777" w:rsidR="008A238D" w:rsidRPr="00BA7F9F" w:rsidRDefault="008A238D" w:rsidP="008A238D">
      <w:pPr>
        <w:contextualSpacing/>
        <w:rPr>
          <w:rFonts w:ascii="Arial" w:hAnsi="Arial" w:cs="Arial"/>
          <w:sz w:val="22"/>
          <w:szCs w:val="22"/>
        </w:rPr>
      </w:pPr>
    </w:p>
    <w:p w14:paraId="0AE1EF14" w14:textId="77777777" w:rsidR="008A238D" w:rsidRPr="00BA7F9F" w:rsidRDefault="008A238D" w:rsidP="008A238D">
      <w:pPr>
        <w:spacing w:after="200"/>
        <w:contextualSpacing/>
        <w:rPr>
          <w:rFonts w:ascii="Arial" w:hAnsi="Arial" w:cs="Arial"/>
          <w:sz w:val="22"/>
          <w:szCs w:val="22"/>
        </w:rPr>
      </w:pPr>
      <w:r w:rsidRPr="00BA7F9F">
        <w:rPr>
          <w:rFonts w:ascii="Arial" w:hAnsi="Arial" w:cs="Arial"/>
          <w:sz w:val="22"/>
          <w:szCs w:val="22"/>
        </w:rPr>
        <w:br w:type="page"/>
      </w:r>
    </w:p>
    <w:tbl>
      <w:tblPr>
        <w:tblW w:w="1009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
        <w:gridCol w:w="8460"/>
      </w:tblGrid>
      <w:tr w:rsidR="008A238D" w:rsidRPr="00BA7F9F" w14:paraId="6F5CCD78" w14:textId="77777777" w:rsidTr="006E6E44">
        <w:trPr>
          <w:trHeight w:val="63"/>
        </w:trPr>
        <w:tc>
          <w:tcPr>
            <w:tcW w:w="10098" w:type="dxa"/>
            <w:gridSpan w:val="3"/>
            <w:shd w:val="clear" w:color="auto" w:fill="E0E0E0"/>
          </w:tcPr>
          <w:p w14:paraId="189D8DFC" w14:textId="77777777" w:rsidR="008A238D" w:rsidRPr="00BA7F9F" w:rsidRDefault="008A238D" w:rsidP="006E6E44">
            <w:pPr>
              <w:widowControl w:val="0"/>
              <w:tabs>
                <w:tab w:val="left" w:pos="1059"/>
                <w:tab w:val="right" w:pos="8235"/>
              </w:tabs>
              <w:contextualSpacing/>
              <w:rPr>
                <w:rFonts w:ascii="Arial" w:hAnsi="Arial" w:cs="Arial"/>
                <w:b/>
                <w:color w:val="FF0000"/>
                <w:sz w:val="22"/>
                <w:szCs w:val="22"/>
              </w:rPr>
            </w:pPr>
            <w:r w:rsidRPr="00BA7F9F">
              <w:rPr>
                <w:rFonts w:ascii="Arial" w:hAnsi="Arial" w:cs="Arial"/>
                <w:b/>
                <w:bCs/>
                <w:sz w:val="22"/>
                <w:szCs w:val="22"/>
              </w:rPr>
              <w:lastRenderedPageBreak/>
              <w:t>Profession-Wide Competencies</w:t>
            </w:r>
          </w:p>
        </w:tc>
      </w:tr>
      <w:tr w:rsidR="008A238D" w:rsidRPr="00BA7F9F" w14:paraId="599D5B46" w14:textId="77777777" w:rsidTr="006E6E44">
        <w:trPr>
          <w:trHeight w:val="63"/>
        </w:trPr>
        <w:tc>
          <w:tcPr>
            <w:tcW w:w="1620" w:type="dxa"/>
          </w:tcPr>
          <w:p w14:paraId="56435507"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Competency:</w:t>
            </w:r>
          </w:p>
        </w:tc>
        <w:tc>
          <w:tcPr>
            <w:tcW w:w="8478" w:type="dxa"/>
            <w:gridSpan w:val="2"/>
          </w:tcPr>
          <w:p w14:paraId="7021BEB0" w14:textId="77777777" w:rsidR="008A238D" w:rsidRPr="00BA7F9F" w:rsidRDefault="008A238D" w:rsidP="006E6E44">
            <w:pPr>
              <w:widowControl w:val="0"/>
              <w:tabs>
                <w:tab w:val="left" w:pos="1059"/>
                <w:tab w:val="right" w:pos="8235"/>
              </w:tabs>
              <w:contextualSpacing/>
              <w:rPr>
                <w:rFonts w:ascii="Arial" w:hAnsi="Arial" w:cs="Arial"/>
                <w:i/>
                <w:sz w:val="22"/>
                <w:szCs w:val="22"/>
              </w:rPr>
            </w:pPr>
            <w:r w:rsidRPr="00BA7F9F">
              <w:rPr>
                <w:rFonts w:ascii="Arial" w:hAnsi="Arial" w:cs="Arial"/>
                <w:i/>
                <w:sz w:val="22"/>
                <w:szCs w:val="22"/>
              </w:rPr>
              <w:t>(</w:t>
            </w:r>
            <w:proofErr w:type="spellStart"/>
            <w:r w:rsidRPr="00BA7F9F">
              <w:rPr>
                <w:rFonts w:ascii="Arial" w:hAnsi="Arial" w:cs="Arial"/>
                <w:i/>
                <w:sz w:val="22"/>
                <w:szCs w:val="22"/>
              </w:rPr>
              <w:t>i</w:t>
            </w:r>
            <w:proofErr w:type="spellEnd"/>
            <w:r w:rsidRPr="00BA7F9F">
              <w:rPr>
                <w:rFonts w:ascii="Arial" w:hAnsi="Arial" w:cs="Arial"/>
                <w:i/>
                <w:sz w:val="22"/>
                <w:szCs w:val="22"/>
              </w:rPr>
              <w:t xml:space="preserve">) Research </w:t>
            </w:r>
          </w:p>
        </w:tc>
      </w:tr>
      <w:tr w:rsidR="008A238D" w:rsidRPr="00BA7F9F" w14:paraId="06E3BDA4" w14:textId="77777777" w:rsidTr="006E6E44">
        <w:trPr>
          <w:trHeight w:val="63"/>
        </w:trPr>
        <w:tc>
          <w:tcPr>
            <w:tcW w:w="1620" w:type="dxa"/>
          </w:tcPr>
          <w:p w14:paraId="04C377A8"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78" w:type="dxa"/>
            <w:gridSpan w:val="2"/>
          </w:tcPr>
          <w:p w14:paraId="59D218BC"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Demonstrate the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 </w:t>
            </w:r>
          </w:p>
          <w:p w14:paraId="6C0BC0AE"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Conduct research or other scholarly activities.</w:t>
            </w:r>
          </w:p>
          <w:p w14:paraId="19EBD1FE"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Critically evaluate and disseminate research or other scholarly activity via professional publication and presentation at the local (including the host institution), regional, or national level.</w:t>
            </w:r>
          </w:p>
        </w:tc>
      </w:tr>
      <w:tr w:rsidR="008A238D" w:rsidRPr="00BA7F9F" w14:paraId="7B288AA9" w14:textId="77777777" w:rsidTr="006E6E44">
        <w:trPr>
          <w:trHeight w:val="63"/>
        </w:trPr>
        <w:tc>
          <w:tcPr>
            <w:tcW w:w="1620" w:type="dxa"/>
          </w:tcPr>
          <w:p w14:paraId="69EEF12D"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78" w:type="dxa"/>
            <w:gridSpan w:val="2"/>
          </w:tcPr>
          <w:p w14:paraId="0EA738D2" w14:textId="77777777" w:rsidR="008A238D" w:rsidRPr="00595A10" w:rsidRDefault="008A238D" w:rsidP="008A238D">
            <w:pPr>
              <w:widowControl w:val="0"/>
              <w:numPr>
                <w:ilvl w:val="0"/>
                <w:numId w:val="1"/>
              </w:numPr>
              <w:contextualSpacing/>
              <w:jc w:val="both"/>
              <w:rPr>
                <w:rFonts w:ascii="Arial" w:hAnsi="Arial" w:cs="Arial"/>
                <w:sz w:val="22"/>
                <w:szCs w:val="22"/>
              </w:rPr>
            </w:pPr>
            <w:r w:rsidRPr="00595A10">
              <w:rPr>
                <w:rFonts w:ascii="Arial" w:hAnsi="Arial" w:cs="Arial"/>
                <w:sz w:val="22"/>
                <w:szCs w:val="22"/>
              </w:rPr>
              <w:t>Must pass courses (</w:t>
            </w:r>
            <w:r w:rsidRPr="00E52664">
              <w:rPr>
                <w:rFonts w:ascii="Arial" w:hAnsi="Arial" w:cs="Arial"/>
                <w:sz w:val="22"/>
                <w:szCs w:val="22"/>
              </w:rPr>
              <w:t>PSYC 7117</w:t>
            </w:r>
            <w:r w:rsidRPr="00595A10">
              <w:rPr>
                <w:rFonts w:ascii="Arial" w:hAnsi="Arial" w:cs="Arial"/>
                <w:sz w:val="22"/>
                <w:szCs w:val="22"/>
              </w:rPr>
              <w:t>, PSYC4111, PSYC7111) with a B- or better</w:t>
            </w:r>
          </w:p>
          <w:p w14:paraId="403B923A" w14:textId="77777777" w:rsidR="008A238D" w:rsidRPr="00AC5C4B" w:rsidRDefault="008A238D" w:rsidP="008A238D">
            <w:pPr>
              <w:widowControl w:val="0"/>
              <w:numPr>
                <w:ilvl w:val="0"/>
                <w:numId w:val="1"/>
              </w:numPr>
              <w:contextualSpacing/>
              <w:jc w:val="both"/>
              <w:rPr>
                <w:rFonts w:ascii="Arial" w:hAnsi="Arial" w:cs="Arial"/>
                <w:sz w:val="22"/>
                <w:szCs w:val="22"/>
              </w:rPr>
            </w:pPr>
            <w:r w:rsidRPr="00AC5C4B">
              <w:rPr>
                <w:rFonts w:ascii="Arial" w:hAnsi="Arial" w:cs="Arial"/>
                <w:sz w:val="22"/>
                <w:szCs w:val="22"/>
              </w:rPr>
              <w:t xml:space="preserve">Must pass thesis and dissertation meetings </w:t>
            </w:r>
          </w:p>
          <w:p w14:paraId="48658EEA" w14:textId="77777777" w:rsidR="008A238D" w:rsidRPr="00BA7F9F" w:rsidRDefault="008A238D" w:rsidP="008A238D">
            <w:pPr>
              <w:widowControl w:val="0"/>
              <w:numPr>
                <w:ilvl w:val="0"/>
                <w:numId w:val="1"/>
              </w:numPr>
              <w:contextualSpacing/>
              <w:jc w:val="both"/>
              <w:rPr>
                <w:rFonts w:ascii="Arial" w:hAnsi="Arial" w:cs="Arial"/>
                <w:sz w:val="22"/>
                <w:szCs w:val="22"/>
              </w:rPr>
            </w:pPr>
            <w:r w:rsidRPr="00AC5C4B">
              <w:rPr>
                <w:rFonts w:ascii="Arial" w:hAnsi="Arial" w:cs="Arial"/>
                <w:sz w:val="22"/>
                <w:szCs w:val="22"/>
              </w:rPr>
              <w:t xml:space="preserve">Student rated as “Meets expectations” on annual evaluation for </w:t>
            </w:r>
            <w:proofErr w:type="gramStart"/>
            <w:r w:rsidRPr="00AC5C4B">
              <w:rPr>
                <w:rFonts w:ascii="Arial" w:hAnsi="Arial" w:cs="Arial"/>
                <w:sz w:val="22"/>
                <w:szCs w:val="22"/>
              </w:rPr>
              <w:t>in the area of</w:t>
            </w:r>
            <w:proofErr w:type="gramEnd"/>
            <w:r w:rsidRPr="00AC5C4B">
              <w:rPr>
                <w:rFonts w:ascii="Arial" w:hAnsi="Arial" w:cs="Arial"/>
                <w:sz w:val="22"/>
                <w:szCs w:val="22"/>
              </w:rPr>
              <w:t xml:space="preserve"> research</w:t>
            </w:r>
            <w:r w:rsidRPr="00BA7F9F">
              <w:rPr>
                <w:rFonts w:ascii="Arial" w:hAnsi="Arial" w:cs="Arial"/>
                <w:sz w:val="22"/>
                <w:szCs w:val="22"/>
              </w:rPr>
              <w:t xml:space="preserve"> </w:t>
            </w:r>
          </w:p>
        </w:tc>
      </w:tr>
      <w:tr w:rsidR="008A238D" w:rsidRPr="00BA7F9F" w14:paraId="3CB11C01" w14:textId="77777777" w:rsidTr="006E6E44">
        <w:trPr>
          <w:trHeight w:val="63"/>
        </w:trPr>
        <w:tc>
          <w:tcPr>
            <w:tcW w:w="10098" w:type="dxa"/>
            <w:gridSpan w:val="3"/>
            <w:shd w:val="clear" w:color="auto" w:fill="C0C0C0"/>
          </w:tcPr>
          <w:p w14:paraId="5D5C6590"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5C9926EB" w14:textId="77777777" w:rsidTr="006E6E44">
        <w:trPr>
          <w:trHeight w:val="63"/>
        </w:trPr>
        <w:tc>
          <w:tcPr>
            <w:tcW w:w="1638" w:type="dxa"/>
            <w:gridSpan w:val="2"/>
          </w:tcPr>
          <w:p w14:paraId="718C3245"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Competency:</w:t>
            </w:r>
          </w:p>
        </w:tc>
        <w:tc>
          <w:tcPr>
            <w:tcW w:w="8460" w:type="dxa"/>
          </w:tcPr>
          <w:p w14:paraId="2A716E17"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(ii) Ethical and legal standards</w:t>
            </w:r>
          </w:p>
        </w:tc>
      </w:tr>
      <w:tr w:rsidR="008A238D" w:rsidRPr="00BA7F9F" w14:paraId="2FF91A71" w14:textId="77777777" w:rsidTr="006E6E44">
        <w:trPr>
          <w:trHeight w:val="63"/>
        </w:trPr>
        <w:tc>
          <w:tcPr>
            <w:tcW w:w="1638" w:type="dxa"/>
            <w:gridSpan w:val="2"/>
          </w:tcPr>
          <w:p w14:paraId="7A76F8E8"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4137DFEE"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Be knowledgeable of and act in accordance with each of the following: </w:t>
            </w:r>
          </w:p>
          <w:p w14:paraId="17968CD9" w14:textId="77777777" w:rsidR="008A238D" w:rsidRPr="00BA7F9F" w:rsidRDefault="008A238D" w:rsidP="008A238D">
            <w:pPr>
              <w:widowControl w:val="0"/>
              <w:numPr>
                <w:ilvl w:val="1"/>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the current version of the APA Ethical Principles of Psychologists and Code of </w:t>
            </w:r>
            <w:proofErr w:type="gramStart"/>
            <w:r w:rsidRPr="00BA7F9F">
              <w:rPr>
                <w:rFonts w:ascii="Arial" w:eastAsia="PMingLiU" w:hAnsi="Arial" w:cs="Arial"/>
                <w:sz w:val="22"/>
                <w:szCs w:val="22"/>
              </w:rPr>
              <w:t>Conduct;</w:t>
            </w:r>
            <w:proofErr w:type="gramEnd"/>
            <w:r w:rsidRPr="00BA7F9F">
              <w:rPr>
                <w:rFonts w:ascii="Arial" w:eastAsia="PMingLiU" w:hAnsi="Arial" w:cs="Arial"/>
                <w:sz w:val="22"/>
                <w:szCs w:val="22"/>
              </w:rPr>
              <w:t xml:space="preserve"> </w:t>
            </w:r>
          </w:p>
          <w:p w14:paraId="05A61D14" w14:textId="77777777" w:rsidR="008A238D" w:rsidRPr="00BA7F9F" w:rsidRDefault="008A238D" w:rsidP="008A238D">
            <w:pPr>
              <w:widowControl w:val="0"/>
              <w:numPr>
                <w:ilvl w:val="1"/>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Relevant laws, regulations, rules, and policies governing health service psychology at the organizational, local, state, regional, and federal levels; and </w:t>
            </w:r>
          </w:p>
          <w:p w14:paraId="50B63D3D" w14:textId="77777777" w:rsidR="008A238D" w:rsidRPr="00BA7F9F" w:rsidRDefault="008A238D" w:rsidP="008A238D">
            <w:pPr>
              <w:widowControl w:val="0"/>
              <w:numPr>
                <w:ilvl w:val="1"/>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Relevant professional standards and guidelines.</w:t>
            </w:r>
          </w:p>
          <w:p w14:paraId="7A58371B"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Recognize ethical dilemmas as they </w:t>
            </w:r>
            <w:proofErr w:type="gramStart"/>
            <w:r w:rsidRPr="00BA7F9F">
              <w:rPr>
                <w:rFonts w:ascii="Arial" w:eastAsia="PMingLiU" w:hAnsi="Arial" w:cs="Arial"/>
                <w:sz w:val="22"/>
                <w:szCs w:val="22"/>
              </w:rPr>
              <w:t>arise, and</w:t>
            </w:r>
            <w:proofErr w:type="gramEnd"/>
            <w:r w:rsidRPr="00BA7F9F">
              <w:rPr>
                <w:rFonts w:ascii="Arial" w:eastAsia="PMingLiU" w:hAnsi="Arial" w:cs="Arial"/>
                <w:sz w:val="22"/>
                <w:szCs w:val="22"/>
              </w:rPr>
              <w:t xml:space="preserve"> apply ethical decision-making processes in order to resolve the dilemmas.</w:t>
            </w:r>
          </w:p>
          <w:p w14:paraId="254700DE" w14:textId="77777777" w:rsidR="008A238D" w:rsidRPr="00BA7F9F" w:rsidRDefault="008A238D" w:rsidP="008A238D">
            <w:pPr>
              <w:widowControl w:val="0"/>
              <w:numPr>
                <w:ilvl w:val="0"/>
                <w:numId w:val="1"/>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Conduct self in an ethical manner in all professional activities.</w:t>
            </w:r>
          </w:p>
        </w:tc>
      </w:tr>
      <w:tr w:rsidR="008A238D" w:rsidRPr="00BA7F9F" w14:paraId="7EEE068B" w14:textId="77777777" w:rsidTr="006E6E44">
        <w:trPr>
          <w:trHeight w:val="107"/>
        </w:trPr>
        <w:tc>
          <w:tcPr>
            <w:tcW w:w="1638" w:type="dxa"/>
            <w:gridSpan w:val="2"/>
          </w:tcPr>
          <w:p w14:paraId="02783A12"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59586FEC"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courses (PSYC7999; PSYC7688/7689) with a B- or better</w:t>
            </w:r>
          </w:p>
          <w:p w14:paraId="30CA9119"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thesis and dissertation meetings </w:t>
            </w:r>
          </w:p>
          <w:p w14:paraId="662D26D3"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ethics </w:t>
            </w:r>
          </w:p>
          <w:p w14:paraId="6D375613"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ethics</w:t>
            </w:r>
          </w:p>
        </w:tc>
      </w:tr>
      <w:tr w:rsidR="008A238D" w:rsidRPr="00BA7F9F" w14:paraId="5734F60D" w14:textId="77777777" w:rsidTr="006E6E44">
        <w:trPr>
          <w:trHeight w:val="296"/>
        </w:trPr>
        <w:tc>
          <w:tcPr>
            <w:tcW w:w="10098" w:type="dxa"/>
            <w:gridSpan w:val="3"/>
            <w:shd w:val="clear" w:color="auto" w:fill="C0C0C0"/>
          </w:tcPr>
          <w:p w14:paraId="0C7DF537"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585F699E" w14:textId="77777777" w:rsidTr="006E6E44">
        <w:trPr>
          <w:trHeight w:val="63"/>
        </w:trPr>
        <w:tc>
          <w:tcPr>
            <w:tcW w:w="1638" w:type="dxa"/>
            <w:gridSpan w:val="2"/>
          </w:tcPr>
          <w:p w14:paraId="25D03DF8"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Competency:</w:t>
            </w:r>
          </w:p>
        </w:tc>
        <w:tc>
          <w:tcPr>
            <w:tcW w:w="8460" w:type="dxa"/>
          </w:tcPr>
          <w:p w14:paraId="40E6267D"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(iii) Individual and cultural diversity</w:t>
            </w:r>
          </w:p>
        </w:tc>
      </w:tr>
      <w:tr w:rsidR="008A238D" w:rsidRPr="00BA7F9F" w14:paraId="3BEB86A0" w14:textId="77777777" w:rsidTr="006E6E44">
        <w:trPr>
          <w:trHeight w:val="63"/>
        </w:trPr>
        <w:tc>
          <w:tcPr>
            <w:tcW w:w="1638" w:type="dxa"/>
            <w:gridSpan w:val="2"/>
          </w:tcPr>
          <w:p w14:paraId="5F63B4ED"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0F20E2D5" w14:textId="77777777" w:rsidR="008A238D" w:rsidRPr="00BA7F9F" w:rsidRDefault="008A238D" w:rsidP="008A238D">
            <w:pPr>
              <w:widowControl w:val="0"/>
              <w:numPr>
                <w:ilvl w:val="0"/>
                <w:numId w:val="3"/>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An understanding of how their own personal/cultural history, attitudes, and biases may affect how they understand and interact with people different from themselves.</w:t>
            </w:r>
          </w:p>
          <w:p w14:paraId="7BAACD15" w14:textId="77777777" w:rsidR="008A238D" w:rsidRPr="00BA7F9F" w:rsidRDefault="008A238D" w:rsidP="008A238D">
            <w:pPr>
              <w:widowControl w:val="0"/>
              <w:numPr>
                <w:ilvl w:val="0"/>
                <w:numId w:val="3"/>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Knowledge of the current theoretical and empirical knowledge base as it relates to addressing diversity in all professional activities including research, training, supervision/consultation, and service. </w:t>
            </w:r>
          </w:p>
          <w:p w14:paraId="628A9850" w14:textId="77777777" w:rsidR="008A238D" w:rsidRPr="00BA7F9F" w:rsidRDefault="008A238D" w:rsidP="008A238D">
            <w:pPr>
              <w:widowControl w:val="0"/>
              <w:numPr>
                <w:ilvl w:val="0"/>
                <w:numId w:val="3"/>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The ability to integrate awareness and knowledge of individual and cultural differences in the conduct of professional roles (e.g., research, services, and other professional activities). This includes the ability apply a framework for working effectively with areas of individual and cultural diversity not previously encountered over the course of their careers. Also included is the ability to work effectively with individuals whose group membership, demographic characteristics, or worldviews create conflict with their own.</w:t>
            </w:r>
          </w:p>
          <w:p w14:paraId="7A020E4D" w14:textId="77777777" w:rsidR="008A238D" w:rsidRPr="00BA7F9F" w:rsidRDefault="008A238D" w:rsidP="008A238D">
            <w:pPr>
              <w:widowControl w:val="0"/>
              <w:numPr>
                <w:ilvl w:val="0"/>
                <w:numId w:val="3"/>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lastRenderedPageBreak/>
              <w:t xml:space="preserve">Demonstrate the requisite knowledge base, ability to articulate an approach to working effectively with diverse individuals and </w:t>
            </w:r>
            <w:proofErr w:type="gramStart"/>
            <w:r w:rsidRPr="00BA7F9F">
              <w:rPr>
                <w:rFonts w:ascii="Arial" w:eastAsia="PMingLiU" w:hAnsi="Arial" w:cs="Arial"/>
                <w:sz w:val="22"/>
                <w:szCs w:val="22"/>
              </w:rPr>
              <w:t>groups, and</w:t>
            </w:r>
            <w:proofErr w:type="gramEnd"/>
            <w:r w:rsidRPr="00BA7F9F">
              <w:rPr>
                <w:rFonts w:ascii="Arial" w:eastAsia="PMingLiU" w:hAnsi="Arial" w:cs="Arial"/>
                <w:sz w:val="22"/>
                <w:szCs w:val="22"/>
              </w:rPr>
              <w:t xml:space="preserve"> apply this approach effectively in their professional work.</w:t>
            </w:r>
          </w:p>
        </w:tc>
      </w:tr>
      <w:tr w:rsidR="008A238D" w:rsidRPr="00BA7F9F" w14:paraId="2983CDC9" w14:textId="77777777" w:rsidTr="006E6E44">
        <w:trPr>
          <w:trHeight w:val="63"/>
        </w:trPr>
        <w:tc>
          <w:tcPr>
            <w:tcW w:w="1638" w:type="dxa"/>
            <w:gridSpan w:val="2"/>
          </w:tcPr>
          <w:p w14:paraId="55987C45"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lastRenderedPageBreak/>
              <w:t xml:space="preserve">MLAs </w:t>
            </w:r>
          </w:p>
        </w:tc>
        <w:tc>
          <w:tcPr>
            <w:tcW w:w="8460" w:type="dxa"/>
          </w:tcPr>
          <w:p w14:paraId="55E43C3B"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Must pass courses (PSYC</w:t>
            </w:r>
            <w:r>
              <w:rPr>
                <w:rFonts w:ascii="Arial" w:hAnsi="Arial" w:cs="Arial"/>
                <w:sz w:val="22"/>
                <w:szCs w:val="22"/>
              </w:rPr>
              <w:t>7040</w:t>
            </w:r>
            <w:r w:rsidRPr="00BA7F9F">
              <w:rPr>
                <w:rFonts w:ascii="Arial" w:hAnsi="Arial" w:cs="Arial"/>
                <w:sz w:val="22"/>
                <w:szCs w:val="22"/>
              </w:rPr>
              <w:t>; PSYC7688/7689</w:t>
            </w:r>
            <w:proofErr w:type="gramStart"/>
            <w:r w:rsidRPr="00BA7F9F">
              <w:rPr>
                <w:rFonts w:ascii="Arial" w:hAnsi="Arial" w:cs="Arial"/>
                <w:sz w:val="22"/>
                <w:szCs w:val="22"/>
              </w:rPr>
              <w:t>)  with</w:t>
            </w:r>
            <w:proofErr w:type="gramEnd"/>
            <w:r w:rsidRPr="00BA7F9F">
              <w:rPr>
                <w:rFonts w:ascii="Arial" w:hAnsi="Arial" w:cs="Arial"/>
                <w:sz w:val="22"/>
                <w:szCs w:val="22"/>
              </w:rPr>
              <w:t xml:space="preserve"> a B- or better</w:t>
            </w:r>
          </w:p>
          <w:p w14:paraId="2FE7831E"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Must pass thesis and dissertation meetings </w:t>
            </w:r>
          </w:p>
          <w:p w14:paraId="5F9DEE03"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individual and cultural diversity</w:t>
            </w:r>
          </w:p>
          <w:p w14:paraId="48C0DA4E" w14:textId="77777777" w:rsidR="008A238D" w:rsidRPr="00BA7F9F" w:rsidRDefault="008A238D" w:rsidP="008A238D">
            <w:pPr>
              <w:widowControl w:val="0"/>
              <w:numPr>
                <w:ilvl w:val="0"/>
                <w:numId w:val="1"/>
              </w:numPr>
              <w:contextualSpacing/>
              <w:jc w:val="both"/>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individual and cultural diversity</w:t>
            </w:r>
          </w:p>
        </w:tc>
      </w:tr>
      <w:tr w:rsidR="008A238D" w:rsidRPr="00BA7F9F" w14:paraId="3166B983" w14:textId="77777777" w:rsidTr="006E6E44">
        <w:trPr>
          <w:trHeight w:val="159"/>
        </w:trPr>
        <w:tc>
          <w:tcPr>
            <w:tcW w:w="10098" w:type="dxa"/>
            <w:gridSpan w:val="3"/>
            <w:shd w:val="clear" w:color="auto" w:fill="C0C0C0"/>
          </w:tcPr>
          <w:p w14:paraId="407A5DA1"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53F7A1AD" w14:textId="77777777" w:rsidTr="006E6E44">
        <w:trPr>
          <w:trHeight w:val="159"/>
        </w:trPr>
        <w:tc>
          <w:tcPr>
            <w:tcW w:w="1638" w:type="dxa"/>
            <w:gridSpan w:val="2"/>
          </w:tcPr>
          <w:p w14:paraId="4CE7B021"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Competency:</w:t>
            </w:r>
          </w:p>
        </w:tc>
        <w:tc>
          <w:tcPr>
            <w:tcW w:w="8460" w:type="dxa"/>
          </w:tcPr>
          <w:p w14:paraId="6F5CBE26"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(iv) Professional values, attitudes, and behaviors</w:t>
            </w:r>
          </w:p>
        </w:tc>
      </w:tr>
      <w:tr w:rsidR="008A238D" w:rsidRPr="00BA7F9F" w14:paraId="57CE3551" w14:textId="77777777" w:rsidTr="006E6E44">
        <w:trPr>
          <w:trHeight w:val="159"/>
        </w:trPr>
        <w:tc>
          <w:tcPr>
            <w:tcW w:w="1638" w:type="dxa"/>
            <w:gridSpan w:val="2"/>
          </w:tcPr>
          <w:p w14:paraId="5E025D03"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1BB71CE6" w14:textId="77777777" w:rsidR="008A238D" w:rsidRPr="00BA7F9F" w:rsidRDefault="008A238D" w:rsidP="008A238D">
            <w:pPr>
              <w:widowControl w:val="0"/>
              <w:numPr>
                <w:ilvl w:val="0"/>
                <w:numId w:val="4"/>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Behave in ways that reflect the values and attitudes of psychology, including integrity, deportment, professional identity, accountability, lifelong learning, and concern for the welfare of others</w:t>
            </w:r>
          </w:p>
          <w:p w14:paraId="5ADC711B" w14:textId="77777777" w:rsidR="008A238D" w:rsidRPr="00BA7F9F" w:rsidRDefault="008A238D" w:rsidP="008A238D">
            <w:pPr>
              <w:widowControl w:val="0"/>
              <w:numPr>
                <w:ilvl w:val="0"/>
                <w:numId w:val="4"/>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Engage in self-reflection regarding one’s personal and professional functioning; engage in activities to maintain and improve performance, well-being, and professional effectiveness.</w:t>
            </w:r>
          </w:p>
          <w:p w14:paraId="55EBF292" w14:textId="77777777" w:rsidR="008A238D" w:rsidRPr="00BA7F9F" w:rsidRDefault="008A238D" w:rsidP="008A238D">
            <w:pPr>
              <w:widowControl w:val="0"/>
              <w:numPr>
                <w:ilvl w:val="0"/>
                <w:numId w:val="4"/>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Actively seek and demonstrate openness and responsiveness to feedback and supervision.</w:t>
            </w:r>
          </w:p>
          <w:p w14:paraId="57C5BC1B" w14:textId="77777777" w:rsidR="008A238D" w:rsidRPr="00BA7F9F" w:rsidRDefault="008A238D" w:rsidP="008A238D">
            <w:pPr>
              <w:widowControl w:val="0"/>
              <w:numPr>
                <w:ilvl w:val="0"/>
                <w:numId w:val="4"/>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Respond professionally in increasingly complex situations with a greater degree of independence as they progress across levels of training.</w:t>
            </w:r>
          </w:p>
        </w:tc>
      </w:tr>
      <w:tr w:rsidR="008A238D" w:rsidRPr="00BA7F9F" w14:paraId="541CA219" w14:textId="77777777" w:rsidTr="006E6E44">
        <w:trPr>
          <w:trHeight w:val="63"/>
        </w:trPr>
        <w:tc>
          <w:tcPr>
            <w:tcW w:w="1638" w:type="dxa"/>
            <w:gridSpan w:val="2"/>
          </w:tcPr>
          <w:p w14:paraId="1CE058A4"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65B55ADA"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courses (PSYC7688/7689</w:t>
            </w:r>
            <w:proofErr w:type="gramStart"/>
            <w:r w:rsidRPr="00BA7F9F">
              <w:rPr>
                <w:rFonts w:ascii="Arial" w:hAnsi="Arial" w:cs="Arial"/>
                <w:sz w:val="22"/>
                <w:szCs w:val="22"/>
              </w:rPr>
              <w:t>)  with</w:t>
            </w:r>
            <w:proofErr w:type="gramEnd"/>
            <w:r w:rsidRPr="00BA7F9F">
              <w:rPr>
                <w:rFonts w:ascii="Arial" w:hAnsi="Arial" w:cs="Arial"/>
                <w:sz w:val="22"/>
                <w:szCs w:val="22"/>
              </w:rPr>
              <w:t xml:space="preserve"> a B- or better</w:t>
            </w:r>
          </w:p>
          <w:p w14:paraId="796B3DC6"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professionalism</w:t>
            </w:r>
          </w:p>
          <w:p w14:paraId="222DDA4E"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professionalism</w:t>
            </w:r>
          </w:p>
        </w:tc>
      </w:tr>
      <w:tr w:rsidR="008A238D" w:rsidRPr="00BA7F9F" w14:paraId="762C9341" w14:textId="77777777" w:rsidTr="006E6E44">
        <w:trPr>
          <w:trHeight w:val="63"/>
        </w:trPr>
        <w:tc>
          <w:tcPr>
            <w:tcW w:w="10098" w:type="dxa"/>
            <w:gridSpan w:val="3"/>
            <w:shd w:val="clear" w:color="auto" w:fill="C0C0C0"/>
          </w:tcPr>
          <w:p w14:paraId="69838906"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3EBA4339" w14:textId="77777777" w:rsidTr="006E6E44">
        <w:trPr>
          <w:trHeight w:val="63"/>
        </w:trPr>
        <w:tc>
          <w:tcPr>
            <w:tcW w:w="1638" w:type="dxa"/>
            <w:gridSpan w:val="2"/>
          </w:tcPr>
          <w:p w14:paraId="271A09EB"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Competency: </w:t>
            </w:r>
          </w:p>
        </w:tc>
        <w:tc>
          <w:tcPr>
            <w:tcW w:w="8460" w:type="dxa"/>
          </w:tcPr>
          <w:p w14:paraId="2CFB4607"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(v) Communications and interpersonal skills</w:t>
            </w:r>
          </w:p>
        </w:tc>
      </w:tr>
      <w:tr w:rsidR="008A238D" w:rsidRPr="00BA7F9F" w14:paraId="3EF63228" w14:textId="77777777" w:rsidTr="006E6E44">
        <w:trPr>
          <w:trHeight w:val="63"/>
        </w:trPr>
        <w:tc>
          <w:tcPr>
            <w:tcW w:w="1638" w:type="dxa"/>
            <w:gridSpan w:val="2"/>
          </w:tcPr>
          <w:p w14:paraId="0AB1C2E5"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608E6EDB" w14:textId="77777777" w:rsidR="008A238D" w:rsidRPr="00BA7F9F" w:rsidRDefault="008A238D" w:rsidP="008A238D">
            <w:pPr>
              <w:widowControl w:val="0"/>
              <w:numPr>
                <w:ilvl w:val="0"/>
                <w:numId w:val="5"/>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Develop and maintain effective relationships with a wide range of individuals, including colleagues, communities, organizations, supervisors, supervisees, and those receiving professional services.</w:t>
            </w:r>
          </w:p>
          <w:p w14:paraId="533FB314" w14:textId="77777777" w:rsidR="008A238D" w:rsidRPr="00BA7F9F" w:rsidRDefault="008A238D" w:rsidP="008A238D">
            <w:pPr>
              <w:widowControl w:val="0"/>
              <w:numPr>
                <w:ilvl w:val="0"/>
                <w:numId w:val="5"/>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Produce and comprehend oral, nonverbal, and written communications that are informative and well-integrated; demonstrate a thorough grasp of professional language and concepts.</w:t>
            </w:r>
          </w:p>
          <w:p w14:paraId="4DC5F935" w14:textId="77777777" w:rsidR="008A238D" w:rsidRPr="00BA7F9F" w:rsidRDefault="008A238D" w:rsidP="008A238D">
            <w:pPr>
              <w:widowControl w:val="0"/>
              <w:numPr>
                <w:ilvl w:val="0"/>
                <w:numId w:val="5"/>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Demonstrate effective interpersonal skills and the ability to manage difficult communication well.</w:t>
            </w:r>
          </w:p>
        </w:tc>
      </w:tr>
      <w:tr w:rsidR="008A238D" w:rsidRPr="00BA7F9F" w14:paraId="6557395C" w14:textId="77777777" w:rsidTr="006E6E44">
        <w:trPr>
          <w:trHeight w:val="63"/>
        </w:trPr>
        <w:tc>
          <w:tcPr>
            <w:tcW w:w="1638" w:type="dxa"/>
            <w:gridSpan w:val="2"/>
          </w:tcPr>
          <w:p w14:paraId="05EF0273"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3D3DA80E"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courses (PSYC7688/7689</w:t>
            </w:r>
            <w:proofErr w:type="gramStart"/>
            <w:r w:rsidRPr="00BA7F9F">
              <w:rPr>
                <w:rFonts w:ascii="Arial" w:hAnsi="Arial" w:cs="Arial"/>
                <w:sz w:val="22"/>
                <w:szCs w:val="22"/>
              </w:rPr>
              <w:t>)  with</w:t>
            </w:r>
            <w:proofErr w:type="gramEnd"/>
            <w:r w:rsidRPr="00BA7F9F">
              <w:rPr>
                <w:rFonts w:ascii="Arial" w:hAnsi="Arial" w:cs="Arial"/>
                <w:sz w:val="22"/>
                <w:szCs w:val="22"/>
              </w:rPr>
              <w:t xml:space="preserve"> a B- or better</w:t>
            </w:r>
          </w:p>
          <w:p w14:paraId="0164F65C"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Must pass thesis and dissertation meetings </w:t>
            </w:r>
          </w:p>
          <w:p w14:paraId="194BCFA9"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professionalism</w:t>
            </w:r>
          </w:p>
          <w:p w14:paraId="0C6A4EA1"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professionalism</w:t>
            </w:r>
          </w:p>
        </w:tc>
      </w:tr>
      <w:tr w:rsidR="008A238D" w:rsidRPr="00BA7F9F" w14:paraId="690EDB4D" w14:textId="77777777" w:rsidTr="006E6E44">
        <w:trPr>
          <w:trHeight w:val="63"/>
        </w:trPr>
        <w:tc>
          <w:tcPr>
            <w:tcW w:w="10098" w:type="dxa"/>
            <w:gridSpan w:val="3"/>
            <w:shd w:val="clear" w:color="auto" w:fill="C0C0C0"/>
          </w:tcPr>
          <w:p w14:paraId="5E406FD3"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4B31BFD8" w14:textId="77777777" w:rsidTr="006E6E44">
        <w:trPr>
          <w:trHeight w:val="63"/>
        </w:trPr>
        <w:tc>
          <w:tcPr>
            <w:tcW w:w="1638" w:type="dxa"/>
            <w:gridSpan w:val="2"/>
          </w:tcPr>
          <w:p w14:paraId="79FFF728"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Competency:</w:t>
            </w:r>
          </w:p>
        </w:tc>
        <w:tc>
          <w:tcPr>
            <w:tcW w:w="8460" w:type="dxa"/>
          </w:tcPr>
          <w:p w14:paraId="6BB99FBB"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(vi) Assessment</w:t>
            </w:r>
          </w:p>
        </w:tc>
      </w:tr>
      <w:tr w:rsidR="008A238D" w:rsidRPr="00BA7F9F" w14:paraId="180E2D53" w14:textId="77777777" w:rsidTr="006E6E44">
        <w:trPr>
          <w:trHeight w:val="63"/>
        </w:trPr>
        <w:tc>
          <w:tcPr>
            <w:tcW w:w="1638" w:type="dxa"/>
            <w:gridSpan w:val="2"/>
          </w:tcPr>
          <w:p w14:paraId="4E99A57F"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776EE5C8" w14:textId="77777777" w:rsidR="008A238D" w:rsidRPr="00BA7F9F" w:rsidRDefault="008A238D" w:rsidP="008A238D">
            <w:pPr>
              <w:widowControl w:val="0"/>
              <w:numPr>
                <w:ilvl w:val="0"/>
                <w:numId w:val="6"/>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Select and apply assessment methods that draw from the best available empirical literature and that reflect the science of measurement and psychometrics; collect relevant data using multiple sources and methods appropriate to the identified goals and questions of the assessment as well as relevant diversity characteristics of the service recipient.</w:t>
            </w:r>
          </w:p>
          <w:p w14:paraId="74721207" w14:textId="77777777" w:rsidR="008A238D" w:rsidRPr="00BA7F9F" w:rsidRDefault="008A238D" w:rsidP="008A238D">
            <w:pPr>
              <w:widowControl w:val="0"/>
              <w:numPr>
                <w:ilvl w:val="0"/>
                <w:numId w:val="6"/>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lastRenderedPageBreak/>
              <w:t>Interpret assessment results, following current research and professional standards and guidelines, to inform case conceptualization, classification, and recommendations, while guarding against decision-making biases, distinguishing the aspects of assessment that are subjective from those that are objective.</w:t>
            </w:r>
          </w:p>
          <w:p w14:paraId="572A97CB" w14:textId="77777777" w:rsidR="008A238D" w:rsidRPr="00BA7F9F" w:rsidRDefault="008A238D" w:rsidP="008A238D">
            <w:pPr>
              <w:widowControl w:val="0"/>
              <w:numPr>
                <w:ilvl w:val="0"/>
                <w:numId w:val="6"/>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Communicate orally and in written documents the findings and implications of the assessment in an accurate and effective manner sensitive to a range of audiences.</w:t>
            </w:r>
          </w:p>
        </w:tc>
      </w:tr>
      <w:tr w:rsidR="008A238D" w:rsidRPr="00BA7F9F" w14:paraId="40812002" w14:textId="77777777" w:rsidTr="006E6E44">
        <w:trPr>
          <w:trHeight w:val="63"/>
        </w:trPr>
        <w:tc>
          <w:tcPr>
            <w:tcW w:w="1638" w:type="dxa"/>
            <w:gridSpan w:val="2"/>
          </w:tcPr>
          <w:p w14:paraId="72ED962D"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lastRenderedPageBreak/>
              <w:t>MLAs</w:t>
            </w:r>
          </w:p>
        </w:tc>
        <w:tc>
          <w:tcPr>
            <w:tcW w:w="8460" w:type="dxa"/>
          </w:tcPr>
          <w:p w14:paraId="1FA73210"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courses (PSCY7125; PSYC7925; PSYC7982</w:t>
            </w:r>
            <w:r>
              <w:rPr>
                <w:rFonts w:ascii="Arial" w:hAnsi="Arial" w:cs="Arial"/>
                <w:sz w:val="22"/>
                <w:szCs w:val="22"/>
              </w:rPr>
              <w:t xml:space="preserve"> or</w:t>
            </w:r>
            <w:r w:rsidRPr="00BA7F9F">
              <w:rPr>
                <w:rFonts w:ascii="Arial" w:hAnsi="Arial" w:cs="Arial"/>
                <w:sz w:val="22"/>
                <w:szCs w:val="22"/>
              </w:rPr>
              <w:t xml:space="preserve"> PSYC7171; PSYC7688/7689) with a B- or better</w:t>
            </w:r>
          </w:p>
          <w:p w14:paraId="6C385113"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assessment</w:t>
            </w:r>
          </w:p>
          <w:p w14:paraId="478B27C2"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assessment</w:t>
            </w:r>
          </w:p>
        </w:tc>
      </w:tr>
      <w:tr w:rsidR="008A238D" w:rsidRPr="00BA7F9F" w14:paraId="3BBDA3CA" w14:textId="77777777" w:rsidTr="006E6E44">
        <w:trPr>
          <w:trHeight w:val="63"/>
        </w:trPr>
        <w:tc>
          <w:tcPr>
            <w:tcW w:w="10098" w:type="dxa"/>
            <w:gridSpan w:val="3"/>
            <w:shd w:val="clear" w:color="auto" w:fill="C0C0C0"/>
          </w:tcPr>
          <w:p w14:paraId="34B5C119"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1A625838" w14:textId="77777777" w:rsidTr="006E6E44">
        <w:trPr>
          <w:trHeight w:val="63"/>
        </w:trPr>
        <w:tc>
          <w:tcPr>
            <w:tcW w:w="1638" w:type="dxa"/>
            <w:gridSpan w:val="2"/>
          </w:tcPr>
          <w:p w14:paraId="75414FB3"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b/>
                <w:bCs/>
                <w:sz w:val="22"/>
                <w:szCs w:val="22"/>
              </w:rPr>
              <w:t xml:space="preserve">Competency: </w:t>
            </w:r>
          </w:p>
        </w:tc>
        <w:tc>
          <w:tcPr>
            <w:tcW w:w="8460" w:type="dxa"/>
          </w:tcPr>
          <w:p w14:paraId="659B85A1"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(vii) Intervention</w:t>
            </w:r>
          </w:p>
        </w:tc>
      </w:tr>
      <w:tr w:rsidR="008A238D" w:rsidRPr="00BA7F9F" w14:paraId="3009697B" w14:textId="77777777" w:rsidTr="006E6E44">
        <w:trPr>
          <w:trHeight w:val="63"/>
        </w:trPr>
        <w:tc>
          <w:tcPr>
            <w:tcW w:w="1638" w:type="dxa"/>
            <w:gridSpan w:val="2"/>
          </w:tcPr>
          <w:p w14:paraId="49DF10F1"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0D99DB06"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Establish and maintain effective relationships with the recipients of psychological services.</w:t>
            </w:r>
          </w:p>
          <w:p w14:paraId="6274371D"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Develop evidence-based intervention plans specific to the service delivery goals.</w:t>
            </w:r>
          </w:p>
          <w:p w14:paraId="1F734DBF"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Implement interventions informed by the current scientific literature, assessment findings, diversity characteristics, and contextual variables.</w:t>
            </w:r>
          </w:p>
          <w:p w14:paraId="257A55AE"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Demonstrate the ability to apply the relevant research literature to clinical decision making.</w:t>
            </w:r>
          </w:p>
          <w:p w14:paraId="6135BE03"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Modify and adapt evidence-based approaches effectively when a clear evidence-base is lacking.</w:t>
            </w:r>
          </w:p>
          <w:p w14:paraId="65C77611" w14:textId="77777777" w:rsidR="008A238D" w:rsidRPr="00BA7F9F" w:rsidRDefault="008A238D" w:rsidP="008A238D">
            <w:pPr>
              <w:widowControl w:val="0"/>
              <w:numPr>
                <w:ilvl w:val="0"/>
                <w:numId w:val="7"/>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 xml:space="preserve">Evaluate intervention </w:t>
            </w:r>
            <w:proofErr w:type="gramStart"/>
            <w:r w:rsidRPr="00BA7F9F">
              <w:rPr>
                <w:rFonts w:ascii="Arial" w:eastAsia="PMingLiU" w:hAnsi="Arial" w:cs="Arial"/>
                <w:sz w:val="22"/>
                <w:szCs w:val="22"/>
              </w:rPr>
              <w:t>effectiveness, and</w:t>
            </w:r>
            <w:proofErr w:type="gramEnd"/>
            <w:r w:rsidRPr="00BA7F9F">
              <w:rPr>
                <w:rFonts w:ascii="Arial" w:eastAsia="PMingLiU" w:hAnsi="Arial" w:cs="Arial"/>
                <w:sz w:val="22"/>
                <w:szCs w:val="22"/>
              </w:rPr>
              <w:t xml:space="preserve"> adapt intervention goals and methods consistent with ongoing evaluation.</w:t>
            </w:r>
          </w:p>
        </w:tc>
      </w:tr>
      <w:tr w:rsidR="008A238D" w:rsidRPr="00BA7F9F" w14:paraId="51E58A11" w14:textId="77777777" w:rsidTr="006E6E44">
        <w:trPr>
          <w:trHeight w:val="63"/>
        </w:trPr>
        <w:tc>
          <w:tcPr>
            <w:tcW w:w="1638" w:type="dxa"/>
            <w:gridSpan w:val="2"/>
          </w:tcPr>
          <w:p w14:paraId="74205E76"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18D4B959" w14:textId="77777777" w:rsidR="008A238D" w:rsidRPr="00BA7F9F" w:rsidRDefault="008A238D" w:rsidP="006E6E44">
            <w:pPr>
              <w:widowControl w:val="0"/>
              <w:contextualSpacing/>
              <w:jc w:val="both"/>
              <w:rPr>
                <w:rFonts w:ascii="Arial" w:hAnsi="Arial" w:cs="Arial"/>
                <w:sz w:val="22"/>
                <w:szCs w:val="22"/>
              </w:rPr>
            </w:pPr>
            <w:r w:rsidRPr="00BA7F9F">
              <w:rPr>
                <w:rFonts w:ascii="Arial" w:hAnsi="Arial" w:cs="Arial"/>
                <w:sz w:val="22"/>
                <w:szCs w:val="22"/>
              </w:rPr>
              <w:t>How outcomes are measured:</w:t>
            </w:r>
          </w:p>
          <w:p w14:paraId="33D75523"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courses (PSYC7185 or PSYC7972; PSYC7688/7689) with a B- or better</w:t>
            </w:r>
          </w:p>
          <w:p w14:paraId="66E9F654"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 xml:space="preserve">Student rated as “Meets Expectation” on the Annual Student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intervention</w:t>
            </w:r>
          </w:p>
          <w:p w14:paraId="389BF3D2" w14:textId="77777777" w:rsidR="008A238D" w:rsidRPr="00BA7F9F" w:rsidRDefault="008A238D" w:rsidP="008A238D">
            <w:pPr>
              <w:pStyle w:val="ListParagraph"/>
              <w:widowControl w:val="0"/>
              <w:numPr>
                <w:ilvl w:val="0"/>
                <w:numId w:val="1"/>
              </w:numPr>
              <w:rPr>
                <w:rFonts w:ascii="Arial" w:hAnsi="Arial" w:cs="Arial"/>
                <w:sz w:val="22"/>
                <w:szCs w:val="22"/>
              </w:rPr>
            </w:pPr>
            <w:r w:rsidRPr="00BA7F9F">
              <w:rPr>
                <w:rFonts w:ascii="Arial" w:hAnsi="Arial" w:cs="Arial"/>
                <w:sz w:val="22"/>
                <w:szCs w:val="22"/>
              </w:rPr>
              <w:t xml:space="preserve">Student rated as “Meets Expectation” on the Practicum Evaluation Form </w:t>
            </w:r>
            <w:proofErr w:type="gramStart"/>
            <w:r w:rsidRPr="00BA7F9F">
              <w:rPr>
                <w:rFonts w:ascii="Arial" w:hAnsi="Arial" w:cs="Arial"/>
                <w:sz w:val="22"/>
                <w:szCs w:val="22"/>
              </w:rPr>
              <w:t>in the area of</w:t>
            </w:r>
            <w:proofErr w:type="gramEnd"/>
            <w:r w:rsidRPr="00BA7F9F">
              <w:rPr>
                <w:rFonts w:ascii="Arial" w:hAnsi="Arial" w:cs="Arial"/>
                <w:sz w:val="22"/>
                <w:szCs w:val="22"/>
              </w:rPr>
              <w:t xml:space="preserve"> intervention</w:t>
            </w:r>
          </w:p>
        </w:tc>
      </w:tr>
      <w:tr w:rsidR="008A238D" w:rsidRPr="00BA7F9F" w14:paraId="747D00C2" w14:textId="77777777" w:rsidTr="006E6E44">
        <w:trPr>
          <w:trHeight w:val="63"/>
        </w:trPr>
        <w:tc>
          <w:tcPr>
            <w:tcW w:w="10098" w:type="dxa"/>
            <w:gridSpan w:val="3"/>
            <w:shd w:val="clear" w:color="auto" w:fill="C0C0C0"/>
          </w:tcPr>
          <w:p w14:paraId="6DEE92A7"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68854C4E" w14:textId="77777777" w:rsidTr="006E6E44">
        <w:trPr>
          <w:trHeight w:val="146"/>
        </w:trPr>
        <w:tc>
          <w:tcPr>
            <w:tcW w:w="1638" w:type="dxa"/>
            <w:gridSpan w:val="2"/>
          </w:tcPr>
          <w:p w14:paraId="7A93087C"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Competency:</w:t>
            </w:r>
          </w:p>
        </w:tc>
        <w:tc>
          <w:tcPr>
            <w:tcW w:w="8460" w:type="dxa"/>
          </w:tcPr>
          <w:p w14:paraId="75B9808B"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 xml:space="preserve">(viii) Supervision </w:t>
            </w:r>
          </w:p>
        </w:tc>
      </w:tr>
      <w:tr w:rsidR="008A238D" w:rsidRPr="00BA7F9F" w14:paraId="3B600E47" w14:textId="77777777" w:rsidTr="006E6E44">
        <w:trPr>
          <w:trHeight w:val="63"/>
        </w:trPr>
        <w:tc>
          <w:tcPr>
            <w:tcW w:w="1638" w:type="dxa"/>
            <w:gridSpan w:val="2"/>
          </w:tcPr>
          <w:p w14:paraId="5CCD3742"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47CDC088" w14:textId="77777777" w:rsidR="008A238D" w:rsidRPr="00BA7F9F" w:rsidRDefault="008A238D" w:rsidP="008A238D">
            <w:pPr>
              <w:widowControl w:val="0"/>
              <w:numPr>
                <w:ilvl w:val="0"/>
                <w:numId w:val="8"/>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Demonstrate knowledge of supervision models and practices.</w:t>
            </w:r>
          </w:p>
        </w:tc>
      </w:tr>
      <w:tr w:rsidR="008A238D" w:rsidRPr="00BA7F9F" w14:paraId="3ABF55BA" w14:textId="77777777" w:rsidTr="006E6E44">
        <w:trPr>
          <w:trHeight w:val="63"/>
        </w:trPr>
        <w:tc>
          <w:tcPr>
            <w:tcW w:w="1638" w:type="dxa"/>
            <w:gridSpan w:val="2"/>
          </w:tcPr>
          <w:p w14:paraId="6F1090B5"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698C6491" w14:textId="77777777" w:rsidR="008A238D" w:rsidRPr="00BA7F9F" w:rsidRDefault="008A238D" w:rsidP="006E6E44">
            <w:pPr>
              <w:widowControl w:val="0"/>
              <w:contextualSpacing/>
              <w:jc w:val="both"/>
              <w:rPr>
                <w:rFonts w:ascii="Arial" w:hAnsi="Arial" w:cs="Arial"/>
                <w:sz w:val="22"/>
                <w:szCs w:val="22"/>
              </w:rPr>
            </w:pPr>
            <w:r w:rsidRPr="00BA7F9F">
              <w:rPr>
                <w:rFonts w:ascii="Arial" w:hAnsi="Arial" w:cs="Arial"/>
                <w:sz w:val="22"/>
                <w:szCs w:val="22"/>
              </w:rPr>
              <w:t>How outcomes are measured:</w:t>
            </w:r>
          </w:p>
          <w:p w14:paraId="49FAEF68"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 (PSYC9960</w:t>
            </w:r>
            <w:proofErr w:type="gramStart"/>
            <w:r w:rsidRPr="00BA7F9F">
              <w:rPr>
                <w:rFonts w:ascii="Arial" w:hAnsi="Arial" w:cs="Arial"/>
                <w:sz w:val="22"/>
                <w:szCs w:val="22"/>
              </w:rPr>
              <w:t>)  with</w:t>
            </w:r>
            <w:proofErr w:type="gramEnd"/>
            <w:r w:rsidRPr="00BA7F9F">
              <w:rPr>
                <w:rFonts w:ascii="Arial" w:hAnsi="Arial" w:cs="Arial"/>
                <w:sz w:val="22"/>
                <w:szCs w:val="22"/>
              </w:rPr>
              <w:t xml:space="preserve"> a B- or better </w:t>
            </w:r>
          </w:p>
        </w:tc>
      </w:tr>
      <w:tr w:rsidR="008A238D" w:rsidRPr="00BA7F9F" w14:paraId="51F3B8D5" w14:textId="77777777" w:rsidTr="006E6E44">
        <w:trPr>
          <w:trHeight w:val="63"/>
        </w:trPr>
        <w:tc>
          <w:tcPr>
            <w:tcW w:w="10098" w:type="dxa"/>
            <w:gridSpan w:val="3"/>
            <w:shd w:val="clear" w:color="auto" w:fill="C0C0C0"/>
          </w:tcPr>
          <w:p w14:paraId="59489E74" w14:textId="77777777" w:rsidR="008A238D" w:rsidRPr="00BA7F9F" w:rsidRDefault="008A238D" w:rsidP="006E6E44">
            <w:pPr>
              <w:widowControl w:val="0"/>
              <w:tabs>
                <w:tab w:val="left" w:pos="1059"/>
                <w:tab w:val="right" w:pos="8235"/>
              </w:tabs>
              <w:contextualSpacing/>
              <w:rPr>
                <w:rFonts w:ascii="Arial" w:hAnsi="Arial" w:cs="Arial"/>
                <w:sz w:val="22"/>
                <w:szCs w:val="22"/>
              </w:rPr>
            </w:pPr>
          </w:p>
        </w:tc>
      </w:tr>
      <w:tr w:rsidR="008A238D" w:rsidRPr="00BA7F9F" w14:paraId="7A480B58" w14:textId="77777777" w:rsidTr="006E6E44">
        <w:trPr>
          <w:trHeight w:val="63"/>
        </w:trPr>
        <w:tc>
          <w:tcPr>
            <w:tcW w:w="1638" w:type="dxa"/>
            <w:gridSpan w:val="2"/>
          </w:tcPr>
          <w:p w14:paraId="0E06A46A"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Competency: </w:t>
            </w:r>
          </w:p>
        </w:tc>
        <w:tc>
          <w:tcPr>
            <w:tcW w:w="8460" w:type="dxa"/>
          </w:tcPr>
          <w:p w14:paraId="2FDE329A" w14:textId="77777777" w:rsidR="008A238D" w:rsidRPr="00BA7F9F" w:rsidRDefault="008A238D" w:rsidP="006E6E44">
            <w:pPr>
              <w:widowControl w:val="0"/>
              <w:tabs>
                <w:tab w:val="left" w:pos="1059"/>
                <w:tab w:val="right" w:pos="8235"/>
              </w:tabs>
              <w:contextualSpacing/>
              <w:rPr>
                <w:rFonts w:ascii="Arial" w:hAnsi="Arial" w:cs="Arial"/>
                <w:sz w:val="22"/>
                <w:szCs w:val="22"/>
              </w:rPr>
            </w:pPr>
            <w:r w:rsidRPr="00BA7F9F">
              <w:rPr>
                <w:rFonts w:ascii="Arial" w:hAnsi="Arial" w:cs="Arial"/>
                <w:i/>
                <w:sz w:val="22"/>
                <w:szCs w:val="22"/>
              </w:rPr>
              <w:t xml:space="preserve">(ix) Consultation and interprofessional/interdisciplinary skills </w:t>
            </w:r>
          </w:p>
        </w:tc>
      </w:tr>
      <w:tr w:rsidR="008A238D" w:rsidRPr="00BA7F9F" w14:paraId="6015F18A" w14:textId="77777777" w:rsidTr="006E6E44">
        <w:trPr>
          <w:trHeight w:val="63"/>
        </w:trPr>
        <w:tc>
          <w:tcPr>
            <w:tcW w:w="1638" w:type="dxa"/>
            <w:gridSpan w:val="2"/>
          </w:tcPr>
          <w:p w14:paraId="38E82129" w14:textId="77777777" w:rsidR="008A238D" w:rsidRPr="00BA7F9F" w:rsidRDefault="008A238D" w:rsidP="006E6E44">
            <w:pPr>
              <w:widowControl w:val="0"/>
              <w:tabs>
                <w:tab w:val="left" w:pos="1059"/>
                <w:tab w:val="right" w:pos="8235"/>
              </w:tabs>
              <w:contextualSpacing/>
              <w:rPr>
                <w:rFonts w:ascii="Arial" w:hAnsi="Arial" w:cs="Arial"/>
                <w:b/>
                <w:bCs/>
                <w:sz w:val="22"/>
                <w:szCs w:val="22"/>
              </w:rPr>
            </w:pPr>
            <w:r w:rsidRPr="00BA7F9F">
              <w:rPr>
                <w:rFonts w:ascii="Arial" w:hAnsi="Arial" w:cs="Arial"/>
                <w:b/>
                <w:bCs/>
                <w:sz w:val="22"/>
                <w:szCs w:val="22"/>
              </w:rPr>
              <w:t xml:space="preserve">Elements </w:t>
            </w:r>
          </w:p>
        </w:tc>
        <w:tc>
          <w:tcPr>
            <w:tcW w:w="8460" w:type="dxa"/>
          </w:tcPr>
          <w:p w14:paraId="3C4CF4D7" w14:textId="77777777" w:rsidR="008A238D" w:rsidRPr="00BA7F9F" w:rsidRDefault="008A238D" w:rsidP="008A238D">
            <w:pPr>
              <w:widowControl w:val="0"/>
              <w:numPr>
                <w:ilvl w:val="0"/>
                <w:numId w:val="8"/>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Demonstrate knowledge and respect for the roles and perspectives of other professions.</w:t>
            </w:r>
          </w:p>
          <w:p w14:paraId="6F59B8DD" w14:textId="77777777" w:rsidR="008A238D" w:rsidRPr="00BA7F9F" w:rsidRDefault="008A238D" w:rsidP="008A238D">
            <w:pPr>
              <w:widowControl w:val="0"/>
              <w:numPr>
                <w:ilvl w:val="0"/>
                <w:numId w:val="8"/>
              </w:numPr>
              <w:tabs>
                <w:tab w:val="left" w:pos="1059"/>
                <w:tab w:val="right" w:pos="8235"/>
              </w:tabs>
              <w:contextualSpacing/>
              <w:rPr>
                <w:rFonts w:ascii="Arial" w:eastAsia="PMingLiU" w:hAnsi="Arial" w:cs="Arial"/>
                <w:sz w:val="22"/>
                <w:szCs w:val="22"/>
              </w:rPr>
            </w:pPr>
            <w:r w:rsidRPr="00BA7F9F">
              <w:rPr>
                <w:rFonts w:ascii="Arial" w:eastAsia="PMingLiU" w:hAnsi="Arial" w:cs="Arial"/>
                <w:sz w:val="22"/>
                <w:szCs w:val="22"/>
              </w:rPr>
              <w:t>Demonstrates knowledge of consultation models and practices.</w:t>
            </w:r>
          </w:p>
        </w:tc>
      </w:tr>
      <w:tr w:rsidR="008A238D" w:rsidRPr="00BA7F9F" w14:paraId="7C639F98" w14:textId="77777777" w:rsidTr="006E6E44">
        <w:trPr>
          <w:trHeight w:val="63"/>
        </w:trPr>
        <w:tc>
          <w:tcPr>
            <w:tcW w:w="1638" w:type="dxa"/>
            <w:gridSpan w:val="2"/>
          </w:tcPr>
          <w:p w14:paraId="44E033B1" w14:textId="77777777" w:rsidR="008A238D" w:rsidRPr="00BA7F9F" w:rsidRDefault="008A238D" w:rsidP="006E6E44">
            <w:pPr>
              <w:widowControl w:val="0"/>
              <w:contextualSpacing/>
              <w:rPr>
                <w:rFonts w:ascii="Arial" w:hAnsi="Arial" w:cs="Arial"/>
                <w:b/>
                <w:bCs/>
                <w:sz w:val="22"/>
                <w:szCs w:val="22"/>
              </w:rPr>
            </w:pPr>
            <w:r w:rsidRPr="00BA7F9F">
              <w:rPr>
                <w:rFonts w:ascii="Arial" w:hAnsi="Arial" w:cs="Arial"/>
                <w:b/>
                <w:bCs/>
                <w:sz w:val="22"/>
                <w:szCs w:val="22"/>
              </w:rPr>
              <w:t>MLAs</w:t>
            </w:r>
          </w:p>
        </w:tc>
        <w:tc>
          <w:tcPr>
            <w:tcW w:w="8460" w:type="dxa"/>
          </w:tcPr>
          <w:p w14:paraId="682BF11A" w14:textId="77777777" w:rsidR="008A238D" w:rsidRPr="00BA7F9F" w:rsidRDefault="008A238D" w:rsidP="006E6E44">
            <w:pPr>
              <w:widowControl w:val="0"/>
              <w:contextualSpacing/>
              <w:jc w:val="both"/>
              <w:rPr>
                <w:rFonts w:ascii="Arial" w:hAnsi="Arial" w:cs="Arial"/>
                <w:sz w:val="22"/>
                <w:szCs w:val="22"/>
              </w:rPr>
            </w:pPr>
            <w:r w:rsidRPr="00BA7F9F">
              <w:rPr>
                <w:rFonts w:ascii="Arial" w:hAnsi="Arial" w:cs="Arial"/>
                <w:sz w:val="22"/>
                <w:szCs w:val="22"/>
              </w:rPr>
              <w:t>How outcomes are measured:</w:t>
            </w:r>
          </w:p>
          <w:p w14:paraId="78CD708C" w14:textId="77777777" w:rsidR="008A238D" w:rsidRPr="00BA7F9F" w:rsidRDefault="008A238D" w:rsidP="008A238D">
            <w:pPr>
              <w:widowControl w:val="0"/>
              <w:numPr>
                <w:ilvl w:val="0"/>
                <w:numId w:val="1"/>
              </w:numPr>
              <w:contextualSpacing/>
              <w:rPr>
                <w:rFonts w:ascii="Arial" w:hAnsi="Arial" w:cs="Arial"/>
                <w:sz w:val="22"/>
                <w:szCs w:val="22"/>
              </w:rPr>
            </w:pPr>
            <w:r w:rsidRPr="00BA7F9F">
              <w:rPr>
                <w:rFonts w:ascii="Arial" w:hAnsi="Arial" w:cs="Arial"/>
                <w:sz w:val="22"/>
                <w:szCs w:val="22"/>
              </w:rPr>
              <w:t>Must pass course (PSYC9960</w:t>
            </w:r>
            <w:proofErr w:type="gramStart"/>
            <w:r w:rsidRPr="00BA7F9F">
              <w:rPr>
                <w:rFonts w:ascii="Arial" w:hAnsi="Arial" w:cs="Arial"/>
                <w:sz w:val="22"/>
                <w:szCs w:val="22"/>
              </w:rPr>
              <w:t>)  with</w:t>
            </w:r>
            <w:proofErr w:type="gramEnd"/>
            <w:r w:rsidRPr="00BA7F9F">
              <w:rPr>
                <w:rFonts w:ascii="Arial" w:hAnsi="Arial" w:cs="Arial"/>
                <w:sz w:val="22"/>
                <w:szCs w:val="22"/>
              </w:rPr>
              <w:t xml:space="preserve"> a B- or better </w:t>
            </w:r>
          </w:p>
        </w:tc>
      </w:tr>
    </w:tbl>
    <w:p w14:paraId="14EE8A6D" w14:textId="77777777" w:rsidR="008A238D" w:rsidRDefault="008A238D" w:rsidP="008A238D">
      <w:pPr>
        <w:contextualSpacing/>
        <w:rPr>
          <w:rFonts w:ascii="Arial" w:hAnsi="Arial" w:cs="Arial"/>
          <w:color w:val="000000"/>
          <w:sz w:val="22"/>
          <w:szCs w:val="22"/>
        </w:rPr>
      </w:pPr>
      <w:r w:rsidRPr="000D0768">
        <w:rPr>
          <w:rFonts w:ascii="Arial" w:hAnsi="Arial" w:cs="Arial"/>
          <w:b/>
        </w:rPr>
        <w:t>* Note:</w:t>
      </w:r>
      <w:r w:rsidRPr="002A7C02">
        <w:rPr>
          <w:rFonts w:ascii="Arial" w:hAnsi="Arial" w:cs="Arial"/>
        </w:rPr>
        <w:t xml:space="preserve"> </w:t>
      </w:r>
      <w:r>
        <w:rPr>
          <w:rFonts w:ascii="Arial" w:hAnsi="Arial" w:cs="Arial"/>
          <w:sz w:val="22"/>
          <w:szCs w:val="22"/>
        </w:rPr>
        <w:t>S</w:t>
      </w:r>
      <w:r w:rsidRPr="0006797A">
        <w:rPr>
          <w:rFonts w:ascii="Arial" w:hAnsi="Arial" w:cs="Arial"/>
          <w:sz w:val="22"/>
          <w:szCs w:val="22"/>
        </w:rPr>
        <w:t xml:space="preserve">tudents who took one but not both of </w:t>
      </w:r>
      <w:r w:rsidRPr="0006797A">
        <w:rPr>
          <w:rFonts w:ascii="Arial" w:hAnsi="Arial" w:cs="Arial"/>
          <w:color w:val="000000"/>
          <w:sz w:val="22"/>
          <w:szCs w:val="22"/>
        </w:rPr>
        <w:t xml:space="preserve">PSYC7034 or 7030 prior to Fall 2019 must take PSYC7030 (Neurocognitive Basis of Behavior) to fulfill requirements concerning cognitive, </w:t>
      </w:r>
      <w:r w:rsidRPr="0006797A">
        <w:rPr>
          <w:rFonts w:ascii="Arial" w:hAnsi="Arial" w:cs="Arial"/>
          <w:color w:val="000000"/>
          <w:sz w:val="22"/>
          <w:szCs w:val="22"/>
        </w:rPr>
        <w:lastRenderedPageBreak/>
        <w:t xml:space="preserve">biological, and affective bases of behavior. Students who </w:t>
      </w:r>
      <w:r w:rsidRPr="0006797A">
        <w:rPr>
          <w:rFonts w:ascii="Arial" w:hAnsi="Arial" w:cs="Arial"/>
          <w:sz w:val="22"/>
          <w:szCs w:val="22"/>
        </w:rPr>
        <w:t xml:space="preserve">took one but not both of </w:t>
      </w:r>
      <w:r w:rsidRPr="0006797A">
        <w:rPr>
          <w:rFonts w:ascii="Arial" w:hAnsi="Arial" w:cs="Arial"/>
          <w:color w:val="000000"/>
          <w:sz w:val="22"/>
          <w:szCs w:val="22"/>
        </w:rPr>
        <w:t>PSYC7040 or 7929 prior to Fall 2019 must take PSYC7040 (Sociocultural Bases of Behavior) to fulfill requirements concerning social bases of behavior and individual and cultural diversity.</w:t>
      </w:r>
      <w:r>
        <w:rPr>
          <w:rFonts w:ascii="Arial" w:hAnsi="Arial" w:cs="Arial"/>
          <w:color w:val="000000"/>
          <w:sz w:val="22"/>
          <w:szCs w:val="22"/>
        </w:rPr>
        <w:t xml:space="preserve"> Students who took both 7034 and 7030 prior to Fall 2019 do not need to take the new 7030; students who took both 7040 and 7929 prior to Fall 2019 do not need to take the new 7040. </w:t>
      </w:r>
    </w:p>
    <w:p w14:paraId="1E4122FC" w14:textId="77777777" w:rsidR="008A238D" w:rsidRDefault="008A238D" w:rsidP="008A238D">
      <w:pPr>
        <w:contextualSpacing/>
        <w:rPr>
          <w:rFonts w:ascii="Arial" w:hAnsi="Arial" w:cs="Arial"/>
          <w:color w:val="000000"/>
          <w:sz w:val="22"/>
          <w:szCs w:val="22"/>
        </w:rPr>
      </w:pPr>
    </w:p>
    <w:p w14:paraId="43E7D78B" w14:textId="77777777" w:rsidR="008A238D" w:rsidRPr="00141DA7" w:rsidRDefault="008A238D" w:rsidP="008A238D">
      <w:pPr>
        <w:contextualSpacing/>
      </w:pPr>
      <w:r w:rsidRPr="000D0768">
        <w:rPr>
          <w:rFonts w:ascii="Arial" w:hAnsi="Arial" w:cs="Arial"/>
          <w:b/>
        </w:rPr>
        <w:t>* Note:</w:t>
      </w:r>
      <w:r w:rsidRPr="002A7C02">
        <w:rPr>
          <w:rFonts w:ascii="Arial" w:hAnsi="Arial" w:cs="Arial"/>
        </w:rPr>
        <w:t xml:space="preserve"> </w:t>
      </w:r>
      <w:r>
        <w:rPr>
          <w:rFonts w:ascii="Arial" w:hAnsi="Arial" w:cs="Arial"/>
          <w:color w:val="000000"/>
          <w:sz w:val="22"/>
          <w:szCs w:val="22"/>
        </w:rPr>
        <w:t>PSYC7625 Psychological Assessment I Practicum is required for students who entered the program prior to the 2019-2020 year.</w:t>
      </w:r>
    </w:p>
    <w:p w14:paraId="2DA191D1" w14:textId="77777777" w:rsidR="002B31B0" w:rsidRDefault="008A238D"/>
    <w:sectPr w:rsidR="002B3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C098E"/>
    <w:multiLevelType w:val="hybridMultilevel"/>
    <w:tmpl w:val="9D62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C46F2"/>
    <w:multiLevelType w:val="hybridMultilevel"/>
    <w:tmpl w:val="CA20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00255"/>
    <w:multiLevelType w:val="hybridMultilevel"/>
    <w:tmpl w:val="3F6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A2163"/>
    <w:multiLevelType w:val="hybridMultilevel"/>
    <w:tmpl w:val="13F0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E1D53"/>
    <w:multiLevelType w:val="hybridMultilevel"/>
    <w:tmpl w:val="87E0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35375"/>
    <w:multiLevelType w:val="hybridMultilevel"/>
    <w:tmpl w:val="0A44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A0884"/>
    <w:multiLevelType w:val="hybridMultilevel"/>
    <w:tmpl w:val="59D22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B1DC2"/>
    <w:multiLevelType w:val="hybridMultilevel"/>
    <w:tmpl w:val="7FDA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38D"/>
    <w:rsid w:val="006A232D"/>
    <w:rsid w:val="006F06FF"/>
    <w:rsid w:val="008A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CEA1C"/>
  <w15:chartTrackingRefBased/>
  <w15:docId w15:val="{EFFDDBB6-9D31-4A06-AE33-564FB53E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3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238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38D"/>
    <w:rPr>
      <w:rFonts w:ascii="Times New Roman" w:eastAsia="Times New Roman" w:hAnsi="Times New Roman" w:cs="Times New Roman"/>
      <w:b/>
      <w:bCs/>
      <w:sz w:val="24"/>
      <w:szCs w:val="24"/>
    </w:rPr>
  </w:style>
  <w:style w:type="paragraph" w:styleId="ListParagraph">
    <w:name w:val="List Paragraph"/>
    <w:basedOn w:val="Normal"/>
    <w:uiPriority w:val="1"/>
    <w:qFormat/>
    <w:rsid w:val="008A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 Buckner</dc:creator>
  <cp:keywords/>
  <dc:description/>
  <cp:lastModifiedBy>Julia D Buckner</cp:lastModifiedBy>
  <cp:revision>1</cp:revision>
  <dcterms:created xsi:type="dcterms:W3CDTF">2020-08-17T20:05:00Z</dcterms:created>
  <dcterms:modified xsi:type="dcterms:W3CDTF">2020-08-17T20:07:00Z</dcterms:modified>
</cp:coreProperties>
</file>